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1C010F"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1C010F">
        <w:rPr>
          <w:rFonts w:ascii="Arial" w:eastAsia="MS Mincho" w:hAnsi="Arial" w:cs="Arial"/>
          <w:b/>
          <w:color w:val="000000" w:themeColor="text1"/>
          <w:sz w:val="24"/>
          <w:szCs w:val="24"/>
          <w:lang w:val="en-US" w:eastAsia="en-US"/>
        </w:rPr>
        <w:t>3GPP TSG-RAN WG4 Meeting #</w:t>
      </w:r>
      <w:r w:rsidRPr="001C010F">
        <w:rPr>
          <w:rFonts w:ascii="Arial" w:eastAsia="MS Mincho" w:hAnsi="Arial" w:cs="Arial"/>
          <w:color w:val="000000" w:themeColor="text1"/>
          <w:sz w:val="20"/>
          <w:szCs w:val="20"/>
          <w:lang w:val="en-US" w:eastAsia="en-US"/>
        </w:rPr>
        <w:t xml:space="preserve"> </w:t>
      </w:r>
      <w:r w:rsidRPr="001C010F">
        <w:rPr>
          <w:rFonts w:ascii="Arial" w:eastAsia="MS Mincho" w:hAnsi="Arial" w:cs="Arial"/>
          <w:b/>
          <w:color w:val="000000" w:themeColor="text1"/>
          <w:sz w:val="24"/>
          <w:szCs w:val="24"/>
          <w:lang w:val="en-US" w:eastAsia="en-US"/>
        </w:rPr>
        <w:t>10</w:t>
      </w:r>
      <w:r w:rsidR="00401E6A" w:rsidRPr="001C010F">
        <w:rPr>
          <w:rFonts w:ascii="Arial" w:eastAsiaTheme="minorEastAsia" w:hAnsi="Arial" w:cs="Arial" w:hint="eastAsia"/>
          <w:b/>
          <w:color w:val="000000" w:themeColor="text1"/>
          <w:sz w:val="24"/>
          <w:szCs w:val="24"/>
          <w:lang w:val="en-US"/>
        </w:rPr>
        <w:t>8</w:t>
      </w:r>
      <w:r w:rsidR="00EA2D10" w:rsidRPr="001C010F">
        <w:rPr>
          <w:rFonts w:ascii="Arial" w:eastAsiaTheme="minorEastAsia" w:hAnsi="Arial" w:cs="Arial" w:hint="eastAsia"/>
          <w:b/>
          <w:color w:val="000000" w:themeColor="text1"/>
          <w:sz w:val="24"/>
          <w:szCs w:val="24"/>
          <w:lang w:val="en-US"/>
        </w:rPr>
        <w:t>bis</w:t>
      </w:r>
      <w:r w:rsidRPr="001C010F">
        <w:rPr>
          <w:rFonts w:ascii="Arial" w:eastAsiaTheme="minorEastAsia" w:hAnsi="Arial" w:cs="Arial"/>
          <w:b/>
          <w:color w:val="000000" w:themeColor="text1"/>
          <w:sz w:val="24"/>
          <w:szCs w:val="24"/>
          <w:lang w:val="en-US"/>
        </w:rPr>
        <w:t xml:space="preserve">                                                 </w:t>
      </w:r>
      <w:r w:rsidR="00C04B55" w:rsidRPr="001C010F">
        <w:rPr>
          <w:rFonts w:ascii="Arial" w:eastAsiaTheme="minorEastAsia" w:hAnsi="Arial" w:cs="Arial"/>
          <w:b/>
          <w:color w:val="000000" w:themeColor="text1"/>
          <w:sz w:val="24"/>
          <w:szCs w:val="24"/>
          <w:lang w:val="en-US"/>
        </w:rPr>
        <w:t xml:space="preserve">  </w:t>
      </w:r>
      <w:r w:rsidR="00335CA3" w:rsidRPr="001C010F">
        <w:rPr>
          <w:rFonts w:ascii="Arial" w:eastAsiaTheme="minorEastAsia" w:hAnsi="Arial" w:cs="Arial" w:hint="eastAsia"/>
          <w:b/>
          <w:color w:val="000000" w:themeColor="text1"/>
          <w:sz w:val="24"/>
          <w:szCs w:val="24"/>
          <w:lang w:val="en-US"/>
        </w:rPr>
        <w:t xml:space="preserve">       </w:t>
      </w:r>
      <w:r w:rsidRPr="001C010F">
        <w:rPr>
          <w:rFonts w:ascii="Arial" w:hAnsi="Arial" w:cs="Arial"/>
          <w:b/>
          <w:color w:val="000000" w:themeColor="text1"/>
          <w:sz w:val="24"/>
          <w:szCs w:val="24"/>
        </w:rPr>
        <w:t>R4</w:t>
      </w:r>
      <w:r w:rsidR="00863C0B" w:rsidRPr="001C010F">
        <w:rPr>
          <w:rFonts w:ascii="Arial" w:hAnsi="Arial" w:cs="Arial"/>
          <w:b/>
          <w:color w:val="000000" w:themeColor="text1"/>
          <w:sz w:val="24"/>
          <w:szCs w:val="24"/>
        </w:rPr>
        <w:t>-</w:t>
      </w:r>
      <w:r w:rsidR="002605C4" w:rsidRPr="001C010F">
        <w:rPr>
          <w:rFonts w:ascii="Arial" w:hAnsi="Arial" w:cs="Arial"/>
          <w:b/>
          <w:color w:val="000000" w:themeColor="text1"/>
          <w:sz w:val="24"/>
          <w:szCs w:val="24"/>
        </w:rPr>
        <w:t>2315107</w:t>
      </w:r>
    </w:p>
    <w:p w:rsidR="001A7A48" w:rsidRPr="001C010F" w:rsidRDefault="00EA2D10" w:rsidP="001C010F">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1C010F">
        <w:rPr>
          <w:rFonts w:ascii="Arial" w:eastAsia="MS Mincho" w:hAnsi="Arial" w:cs="Arial"/>
          <w:b/>
          <w:color w:val="000000" w:themeColor="text1"/>
          <w:sz w:val="24"/>
          <w:szCs w:val="24"/>
          <w:lang w:val="en-US" w:eastAsia="en-US"/>
        </w:rPr>
        <w:t>Xiamen, China</w:t>
      </w:r>
      <w:r w:rsidR="00D47E6E" w:rsidRPr="001C010F">
        <w:rPr>
          <w:rFonts w:ascii="Arial" w:eastAsia="MS Mincho" w:hAnsi="Arial" w:cs="Arial"/>
          <w:b/>
          <w:color w:val="000000" w:themeColor="text1"/>
          <w:sz w:val="24"/>
          <w:szCs w:val="24"/>
          <w:lang w:val="en-US" w:eastAsia="en-US"/>
        </w:rPr>
        <w:t>,</w:t>
      </w:r>
      <w:r w:rsidR="00F220BD" w:rsidRPr="001C010F">
        <w:rPr>
          <w:rFonts w:ascii="Arial" w:eastAsia="MS Mincho" w:hAnsi="Arial" w:cs="Arial"/>
          <w:b/>
          <w:color w:val="000000" w:themeColor="text1"/>
          <w:sz w:val="24"/>
          <w:szCs w:val="24"/>
          <w:lang w:val="en-US" w:eastAsia="en-US"/>
        </w:rPr>
        <w:t xml:space="preserve"> </w:t>
      </w:r>
      <w:r w:rsidRPr="001C010F">
        <w:rPr>
          <w:rFonts w:ascii="Arial" w:eastAsia="MS Mincho" w:hAnsi="Arial" w:cs="Arial"/>
          <w:b/>
          <w:color w:val="000000" w:themeColor="text1"/>
          <w:sz w:val="24"/>
          <w:szCs w:val="24"/>
          <w:lang w:val="en-US" w:eastAsia="en-US"/>
        </w:rPr>
        <w:t>October</w:t>
      </w:r>
      <w:r w:rsidR="001852D6" w:rsidRPr="001C010F">
        <w:rPr>
          <w:rFonts w:ascii="Arial" w:eastAsia="MS Mincho" w:hAnsi="Arial" w:cs="Arial"/>
          <w:b/>
          <w:color w:val="000000" w:themeColor="text1"/>
          <w:sz w:val="24"/>
          <w:szCs w:val="24"/>
          <w:lang w:val="en-US" w:eastAsia="en-US"/>
        </w:rPr>
        <w:t xml:space="preserve"> </w:t>
      </w:r>
      <w:r w:rsidRPr="001C010F">
        <w:rPr>
          <w:rFonts w:ascii="Arial" w:eastAsia="MS Mincho" w:hAnsi="Arial" w:cs="Arial"/>
          <w:b/>
          <w:color w:val="000000" w:themeColor="text1"/>
          <w:sz w:val="24"/>
          <w:szCs w:val="24"/>
          <w:lang w:val="en-US" w:eastAsia="en-US"/>
        </w:rPr>
        <w:t>9</w:t>
      </w:r>
      <w:r w:rsidR="001A7A48" w:rsidRPr="001C010F">
        <w:rPr>
          <w:rFonts w:ascii="Arial" w:eastAsia="MS Mincho" w:hAnsi="Arial" w:cs="Arial"/>
          <w:b/>
          <w:color w:val="000000" w:themeColor="text1"/>
          <w:sz w:val="24"/>
          <w:szCs w:val="24"/>
          <w:lang w:val="en-US" w:eastAsia="en-US"/>
        </w:rPr>
        <w:t xml:space="preserve"> –</w:t>
      </w:r>
      <w:r w:rsidR="00D47E6E" w:rsidRPr="001C010F">
        <w:rPr>
          <w:rFonts w:ascii="Arial" w:eastAsia="MS Mincho" w:hAnsi="Arial" w:cs="Arial"/>
          <w:b/>
          <w:color w:val="000000" w:themeColor="text1"/>
          <w:sz w:val="24"/>
          <w:szCs w:val="24"/>
          <w:lang w:val="en-US" w:eastAsia="en-US"/>
        </w:rPr>
        <w:t xml:space="preserve"> </w:t>
      </w:r>
      <w:r w:rsidRPr="001C010F">
        <w:rPr>
          <w:rFonts w:ascii="Arial" w:eastAsia="MS Mincho" w:hAnsi="Arial" w:cs="Arial"/>
          <w:b/>
          <w:color w:val="000000" w:themeColor="text1"/>
          <w:sz w:val="24"/>
          <w:szCs w:val="24"/>
          <w:lang w:val="en-US" w:eastAsia="en-US"/>
        </w:rPr>
        <w:t>October</w:t>
      </w:r>
      <w:r w:rsidR="000161A2" w:rsidRPr="001C010F">
        <w:rPr>
          <w:rFonts w:ascii="Arial" w:eastAsia="MS Mincho" w:hAnsi="Arial" w:cs="Arial"/>
          <w:b/>
          <w:color w:val="000000" w:themeColor="text1"/>
          <w:sz w:val="24"/>
          <w:szCs w:val="24"/>
          <w:lang w:val="en-US" w:eastAsia="en-US"/>
        </w:rPr>
        <w:t xml:space="preserve"> </w:t>
      </w:r>
      <w:r w:rsidRPr="001C010F">
        <w:rPr>
          <w:rFonts w:ascii="Arial" w:eastAsia="MS Mincho" w:hAnsi="Arial" w:cs="Arial"/>
          <w:b/>
          <w:color w:val="000000" w:themeColor="text1"/>
          <w:sz w:val="24"/>
          <w:szCs w:val="24"/>
          <w:lang w:val="en-US" w:eastAsia="en-US"/>
        </w:rPr>
        <w:t>13</w:t>
      </w:r>
      <w:r w:rsidR="001A7A48" w:rsidRPr="001C010F">
        <w:rPr>
          <w:rFonts w:ascii="Arial" w:eastAsia="MS Mincho" w:hAnsi="Arial" w:cs="Arial"/>
          <w:b/>
          <w:color w:val="000000" w:themeColor="text1"/>
          <w:sz w:val="24"/>
          <w:szCs w:val="24"/>
          <w:lang w:val="en-US" w:eastAsia="en-US"/>
        </w:rPr>
        <w:t>, 202</w:t>
      </w:r>
      <w:r w:rsidR="00D47E6E" w:rsidRPr="001C010F">
        <w:rPr>
          <w:rFonts w:ascii="Arial" w:eastAsia="MS Mincho" w:hAnsi="Arial" w:cs="Arial"/>
          <w:b/>
          <w:color w:val="000000" w:themeColor="text1"/>
          <w:sz w:val="24"/>
          <w:szCs w:val="24"/>
          <w:lang w:val="en-US" w:eastAsia="en-US"/>
        </w:rPr>
        <w:t>3</w:t>
      </w:r>
    </w:p>
    <w:p w:rsidR="00A13C4C" w:rsidRPr="001C010F" w:rsidRDefault="00A13C4C" w:rsidP="000B7C0C">
      <w:pPr>
        <w:pStyle w:val="afb"/>
        <w:spacing w:before="120" w:after="0"/>
        <w:rPr>
          <w:color w:val="000000" w:themeColor="text1"/>
        </w:rPr>
      </w:pPr>
    </w:p>
    <w:p w:rsidR="00360188" w:rsidRPr="001C010F" w:rsidRDefault="00A63EF1" w:rsidP="00360188">
      <w:pPr>
        <w:pStyle w:val="afb"/>
        <w:spacing w:before="0" w:after="0" w:line="360" w:lineRule="auto"/>
        <w:rPr>
          <w:rFonts w:ascii="Arial" w:hAnsi="Arial" w:cs="Arial"/>
          <w:color w:val="000000" w:themeColor="text1"/>
          <w:lang w:val="en-US"/>
        </w:rPr>
      </w:pPr>
      <w:r w:rsidRPr="001C010F">
        <w:rPr>
          <w:rFonts w:ascii="Arial" w:hAnsi="Arial" w:cs="Arial"/>
          <w:color w:val="000000" w:themeColor="text1"/>
        </w:rPr>
        <w:t xml:space="preserve">Title: </w:t>
      </w:r>
      <w:r w:rsidRPr="001C010F">
        <w:rPr>
          <w:rFonts w:ascii="Arial" w:hAnsi="Arial" w:cs="Arial"/>
          <w:b w:val="0"/>
          <w:color w:val="000000" w:themeColor="text1"/>
        </w:rPr>
        <w:tab/>
      </w:r>
      <w:r w:rsidR="00E72CC9" w:rsidRPr="001C010F">
        <w:rPr>
          <w:rFonts w:ascii="Arial" w:hAnsi="Arial" w:cs="Arial" w:hint="eastAsia"/>
          <w:color w:val="000000" w:themeColor="text1"/>
          <w:lang w:val="en-US"/>
        </w:rPr>
        <w:t>Discussion</w:t>
      </w:r>
      <w:r w:rsidR="00401E6A" w:rsidRPr="001C010F">
        <w:rPr>
          <w:rFonts w:ascii="Arial" w:hAnsi="Arial" w:cs="Arial"/>
          <w:color w:val="000000" w:themeColor="text1"/>
          <w:lang w:val="en-US"/>
        </w:rPr>
        <w:t xml:space="preserve"> on </w:t>
      </w:r>
      <w:r w:rsidR="00FA279E" w:rsidRPr="001C010F">
        <w:rPr>
          <w:rFonts w:ascii="Arial" w:hAnsi="Arial" w:cs="Arial" w:hint="eastAsia"/>
          <w:color w:val="000000" w:themeColor="text1"/>
          <w:lang w:val="en-US"/>
        </w:rPr>
        <w:t xml:space="preserve">BS </w:t>
      </w:r>
      <w:r w:rsidR="00401E6A" w:rsidRPr="001C010F">
        <w:rPr>
          <w:rFonts w:ascii="Arial" w:hAnsi="Arial" w:cs="Arial"/>
          <w:color w:val="000000" w:themeColor="text1"/>
          <w:lang w:val="en-US"/>
        </w:rPr>
        <w:t xml:space="preserve">RF requirements </w:t>
      </w:r>
      <w:r w:rsidR="00FA279E" w:rsidRPr="001C010F">
        <w:rPr>
          <w:rFonts w:ascii="Arial" w:hAnsi="Arial" w:cs="Arial" w:hint="eastAsia"/>
          <w:color w:val="000000" w:themeColor="text1"/>
          <w:lang w:val="en-US"/>
        </w:rPr>
        <w:t xml:space="preserve">impact </w:t>
      </w:r>
      <w:r w:rsidR="00401E6A" w:rsidRPr="001C010F">
        <w:rPr>
          <w:rFonts w:ascii="Arial" w:hAnsi="Arial" w:cs="Arial"/>
          <w:color w:val="000000" w:themeColor="text1"/>
          <w:lang w:val="en-US"/>
        </w:rPr>
        <w:t xml:space="preserve">for </w:t>
      </w:r>
      <w:r w:rsidR="00FA279E" w:rsidRPr="001C010F">
        <w:rPr>
          <w:rFonts w:ascii="Arial" w:hAnsi="Arial" w:cs="Arial" w:hint="eastAsia"/>
          <w:color w:val="000000" w:themeColor="text1"/>
          <w:lang w:val="en-US"/>
        </w:rPr>
        <w:t>SBFD</w:t>
      </w:r>
    </w:p>
    <w:p w:rsidR="00C34497" w:rsidRPr="001C010F" w:rsidRDefault="00C34497" w:rsidP="00A63EF1">
      <w:pPr>
        <w:pStyle w:val="afb"/>
        <w:spacing w:before="0" w:after="0" w:line="360" w:lineRule="auto"/>
        <w:rPr>
          <w:rFonts w:ascii="Arial" w:hAnsi="Arial" w:cs="Arial"/>
          <w:color w:val="000000" w:themeColor="text1"/>
        </w:rPr>
      </w:pPr>
      <w:r w:rsidRPr="001C010F">
        <w:rPr>
          <w:rFonts w:ascii="Arial" w:hAnsi="Arial" w:cs="Arial"/>
          <w:color w:val="000000" w:themeColor="text1"/>
        </w:rPr>
        <w:t xml:space="preserve">Source: </w:t>
      </w:r>
      <w:r w:rsidRPr="001C010F">
        <w:rPr>
          <w:rFonts w:ascii="Arial" w:hAnsi="Arial" w:cs="Arial"/>
          <w:color w:val="000000" w:themeColor="text1"/>
        </w:rPr>
        <w:tab/>
      </w:r>
      <w:r w:rsidRPr="001C010F">
        <w:rPr>
          <w:rFonts w:ascii="Arial" w:hAnsi="Arial" w:cs="Arial"/>
          <w:b w:val="0"/>
          <w:color w:val="000000" w:themeColor="text1"/>
        </w:rPr>
        <w:t>CATT</w:t>
      </w:r>
    </w:p>
    <w:p w:rsidR="00C34497" w:rsidRPr="001C010F" w:rsidRDefault="00C34497" w:rsidP="00A63EF1">
      <w:pPr>
        <w:pStyle w:val="afb"/>
        <w:spacing w:before="0" w:after="0" w:line="360" w:lineRule="auto"/>
        <w:rPr>
          <w:rFonts w:ascii="Arial" w:hAnsi="Arial" w:cs="Arial"/>
          <w:color w:val="000000" w:themeColor="text1"/>
        </w:rPr>
      </w:pPr>
      <w:r w:rsidRPr="001C010F">
        <w:rPr>
          <w:rFonts w:ascii="Arial" w:hAnsi="Arial" w:cs="Arial"/>
          <w:color w:val="000000" w:themeColor="text1"/>
        </w:rPr>
        <w:t>Agenda item:</w:t>
      </w:r>
      <w:r w:rsidRPr="001C010F">
        <w:rPr>
          <w:rFonts w:ascii="Arial" w:hAnsi="Arial" w:cs="Arial"/>
          <w:b w:val="0"/>
          <w:color w:val="000000" w:themeColor="text1"/>
        </w:rPr>
        <w:tab/>
      </w:r>
      <w:r w:rsidR="001C6467" w:rsidRPr="001C010F">
        <w:rPr>
          <w:rFonts w:ascii="Arial" w:hAnsi="Arial" w:cs="Arial" w:hint="eastAsia"/>
          <w:b w:val="0"/>
          <w:color w:val="000000" w:themeColor="text1"/>
        </w:rPr>
        <w:t>5</w:t>
      </w:r>
      <w:r w:rsidR="00401E6A" w:rsidRPr="001C010F">
        <w:rPr>
          <w:rFonts w:ascii="Arial" w:hAnsi="Arial" w:cs="Arial"/>
          <w:b w:val="0"/>
          <w:color w:val="000000" w:themeColor="text1"/>
        </w:rPr>
        <w:t>.</w:t>
      </w:r>
      <w:r w:rsidR="003D6AE8" w:rsidRPr="001C010F">
        <w:rPr>
          <w:rFonts w:ascii="Arial" w:hAnsi="Arial" w:cs="Arial" w:hint="eastAsia"/>
          <w:b w:val="0"/>
          <w:color w:val="000000" w:themeColor="text1"/>
        </w:rPr>
        <w:t>19.</w:t>
      </w:r>
      <w:r w:rsidR="00401E6A" w:rsidRPr="001C010F">
        <w:rPr>
          <w:rFonts w:ascii="Arial" w:hAnsi="Arial" w:cs="Arial" w:hint="eastAsia"/>
          <w:b w:val="0"/>
          <w:color w:val="000000" w:themeColor="text1"/>
        </w:rPr>
        <w:t>2</w:t>
      </w:r>
      <w:r w:rsidR="00401E6A" w:rsidRPr="001C010F">
        <w:rPr>
          <w:rFonts w:ascii="Arial" w:hAnsi="Arial" w:cs="Arial"/>
          <w:b w:val="0"/>
          <w:color w:val="000000" w:themeColor="text1"/>
        </w:rPr>
        <w:t>.</w:t>
      </w:r>
      <w:r w:rsidR="00401E6A" w:rsidRPr="001C010F">
        <w:rPr>
          <w:rFonts w:ascii="Arial" w:hAnsi="Arial" w:cs="Arial" w:hint="eastAsia"/>
          <w:b w:val="0"/>
          <w:color w:val="000000" w:themeColor="text1"/>
        </w:rPr>
        <w:t>3</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401E6A" w:rsidRPr="003E3E60" w:rsidRDefault="00401E6A" w:rsidP="00401E6A">
      <w:pPr>
        <w:spacing w:before="0" w:after="120"/>
        <w:rPr>
          <w:color w:val="000000" w:themeColor="text1"/>
          <w:sz w:val="20"/>
        </w:rPr>
      </w:pPr>
      <w:r w:rsidRPr="003E3E60">
        <w:rPr>
          <w:color w:val="000000" w:themeColor="text1"/>
          <w:sz w:val="20"/>
          <w:lang w:val="en-US"/>
        </w:rPr>
        <w:t xml:space="preserve">WF [1] summarized the discussion status in last meeting. </w:t>
      </w:r>
      <w:r w:rsidRPr="003E3E60">
        <w:rPr>
          <w:rFonts w:hint="eastAsia"/>
          <w:color w:val="000000" w:themeColor="text1"/>
          <w:sz w:val="20"/>
          <w:lang w:val="en-US"/>
        </w:rPr>
        <w:t xml:space="preserve">Views on some requirements </w:t>
      </w:r>
      <w:r w:rsidRPr="003E3E60">
        <w:rPr>
          <w:color w:val="000000" w:themeColor="text1"/>
          <w:sz w:val="20"/>
          <w:lang w:val="en-US"/>
        </w:rPr>
        <w:t xml:space="preserve">were </w:t>
      </w:r>
      <w:r w:rsidRPr="003E3E60">
        <w:rPr>
          <w:rFonts w:hint="eastAsia"/>
          <w:color w:val="000000" w:themeColor="text1"/>
          <w:sz w:val="20"/>
          <w:lang w:val="en-US"/>
        </w:rPr>
        <w:t>agreed</w:t>
      </w:r>
      <w:r w:rsidRPr="003E3E60">
        <w:rPr>
          <w:color w:val="000000" w:themeColor="text1"/>
          <w:sz w:val="20"/>
          <w:lang w:val="en-US"/>
        </w:rPr>
        <w:t xml:space="preserve">, </w:t>
      </w:r>
      <w:r w:rsidRPr="003E3E60">
        <w:rPr>
          <w:rFonts w:hint="eastAsia"/>
          <w:color w:val="000000" w:themeColor="text1"/>
          <w:sz w:val="20"/>
          <w:lang w:val="en-US"/>
        </w:rPr>
        <w:t xml:space="preserve">this contribution provides our </w:t>
      </w:r>
      <w:r w:rsidRPr="003E3E60">
        <w:rPr>
          <w:color w:val="000000" w:themeColor="text1"/>
          <w:sz w:val="20"/>
          <w:lang w:val="en-US"/>
        </w:rPr>
        <w:t xml:space="preserve">further </w:t>
      </w:r>
      <w:r w:rsidRPr="003E3E60">
        <w:rPr>
          <w:rFonts w:hint="eastAsia"/>
          <w:color w:val="000000" w:themeColor="text1"/>
          <w:sz w:val="20"/>
          <w:lang w:val="en-US"/>
        </w:rPr>
        <w:t>analys</w:t>
      </w:r>
      <w:r w:rsidRPr="003E3E60">
        <w:rPr>
          <w:color w:val="000000" w:themeColor="text1"/>
          <w:sz w:val="20"/>
          <w:lang w:val="en-US"/>
        </w:rPr>
        <w:t>is</w:t>
      </w:r>
      <w:r w:rsidRPr="003E3E60">
        <w:rPr>
          <w:rFonts w:hint="eastAsia"/>
          <w:color w:val="000000" w:themeColor="text1"/>
          <w:sz w:val="20"/>
          <w:lang w:val="en-US"/>
        </w:rPr>
        <w:t xml:space="preserve"> of the requirements </w:t>
      </w:r>
      <w:r w:rsidRPr="000E06F1">
        <w:rPr>
          <w:color w:val="000000" w:themeColor="text1"/>
          <w:sz w:val="20"/>
          <w:lang w:val="en-US"/>
        </w:rPr>
        <w:t>based on the</w:t>
      </w:r>
      <w:r w:rsidRPr="003E3E60">
        <w:rPr>
          <w:rFonts w:hint="eastAsia"/>
          <w:color w:val="000000" w:themeColor="text1"/>
          <w:sz w:val="20"/>
          <w:lang w:val="en-US"/>
        </w:rPr>
        <w:t xml:space="preserve"> </w:t>
      </w:r>
      <w:r w:rsidR="00AC3B6B" w:rsidRPr="003E3E60">
        <w:rPr>
          <w:color w:val="000000" w:themeColor="text1"/>
          <w:sz w:val="20"/>
          <w:lang w:val="en-US"/>
        </w:rPr>
        <w:t>WF [</w:t>
      </w:r>
      <w:r w:rsidRPr="003E3E60">
        <w:rPr>
          <w:rFonts w:hint="eastAsia"/>
          <w:color w:val="000000" w:themeColor="text1"/>
          <w:sz w:val="20"/>
          <w:lang w:val="en-US"/>
        </w:rPr>
        <w:t>1].</w:t>
      </w:r>
    </w:p>
    <w:p w:rsidR="007552FA" w:rsidRDefault="007552FA" w:rsidP="007552F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lang w:eastAsia="zh-CN"/>
        </w:rPr>
        <w:t>RF Requirement Impact</w:t>
      </w:r>
    </w:p>
    <w:p w:rsidR="00975A51" w:rsidRPr="0011553E" w:rsidRDefault="00992416" w:rsidP="0011553E">
      <w:pPr>
        <w:pStyle w:val="2"/>
        <w:numPr>
          <w:ilvl w:val="1"/>
          <w:numId w:val="21"/>
        </w:numPr>
      </w:pPr>
      <w:r w:rsidRPr="003E3E60">
        <w:rPr>
          <w:rFonts w:hint="eastAsia"/>
        </w:rPr>
        <w:t>New RF requirements</w:t>
      </w:r>
    </w:p>
    <w:p w:rsidR="00C44CF3" w:rsidRDefault="00C44CF3" w:rsidP="000F62E9">
      <w:pPr>
        <w:rPr>
          <w:lang w:val="en-US"/>
        </w:rPr>
      </w:pPr>
      <w:r>
        <w:rPr>
          <w:lang w:val="en-US"/>
        </w:rPr>
        <w:t>In last meeting, the following new RF requirements are FFS.</w:t>
      </w:r>
    </w:p>
    <w:p w:rsidR="00875598" w:rsidRPr="00C44CF3" w:rsidRDefault="001322B0" w:rsidP="00C44CF3">
      <w:pPr>
        <w:numPr>
          <w:ilvl w:val="1"/>
          <w:numId w:val="36"/>
        </w:numPr>
        <w:rPr>
          <w:lang w:val="en-US"/>
        </w:rPr>
      </w:pPr>
      <w:r w:rsidRPr="00C44CF3">
        <w:t>in-channel adjacent subband leakage ratio</w:t>
      </w:r>
    </w:p>
    <w:p w:rsidR="00875598" w:rsidRPr="00C44CF3" w:rsidRDefault="001322B0" w:rsidP="00C44CF3">
      <w:pPr>
        <w:numPr>
          <w:ilvl w:val="1"/>
          <w:numId w:val="36"/>
        </w:numPr>
        <w:rPr>
          <w:lang w:val="en-US"/>
        </w:rPr>
      </w:pPr>
      <w:r w:rsidRPr="00C44CF3">
        <w:t>in-channel adjacent subband blocking</w:t>
      </w:r>
    </w:p>
    <w:p w:rsidR="00875598" w:rsidRPr="00C44CF3" w:rsidRDefault="001322B0" w:rsidP="00C44CF3">
      <w:pPr>
        <w:numPr>
          <w:ilvl w:val="1"/>
          <w:numId w:val="36"/>
        </w:numPr>
        <w:rPr>
          <w:lang w:val="en-US"/>
        </w:rPr>
      </w:pPr>
      <w:r w:rsidRPr="00C44CF3">
        <w:rPr>
          <w:lang w:val="en-US"/>
        </w:rPr>
        <w:t>in-channel adjacent subband selectivity</w:t>
      </w:r>
    </w:p>
    <w:p w:rsidR="004B29FA" w:rsidRPr="005F26E7" w:rsidRDefault="00C44CF3" w:rsidP="000F62E9">
      <w:r>
        <w:rPr>
          <w:lang w:val="en-US"/>
        </w:rPr>
        <w:t>From co-existence aspect consideration</w:t>
      </w:r>
      <w:r w:rsidR="00C94529">
        <w:rPr>
          <w:lang w:val="en-US"/>
        </w:rPr>
        <w:t>,</w:t>
      </w:r>
      <w:r w:rsidR="00C94529">
        <w:rPr>
          <w:rFonts w:hint="eastAsia"/>
          <w:lang w:val="en-US"/>
        </w:rPr>
        <w:t xml:space="preserve"> </w:t>
      </w:r>
      <w:r w:rsidR="004B29FA" w:rsidRPr="005F26E7">
        <w:t>we think the following two requirements are necessary,</w:t>
      </w:r>
    </w:p>
    <w:p w:rsidR="00992416" w:rsidRPr="005F26E7" w:rsidRDefault="00992416" w:rsidP="00663F4C">
      <w:pPr>
        <w:pStyle w:val="afa"/>
        <w:numPr>
          <w:ilvl w:val="0"/>
          <w:numId w:val="30"/>
        </w:numPr>
        <w:spacing w:before="0" w:line="240" w:lineRule="auto"/>
        <w:ind w:firstLineChars="0"/>
      </w:pPr>
      <w:r w:rsidRPr="005F26E7">
        <w:t xml:space="preserve">In-channel adjacent sub-band leakage </w:t>
      </w:r>
      <w:r w:rsidRPr="005F26E7">
        <w:rPr>
          <w:rFonts w:hint="eastAsia"/>
        </w:rPr>
        <w:t>p</w:t>
      </w:r>
      <w:r w:rsidRPr="005F26E7">
        <w:t xml:space="preserve">ower </w:t>
      </w:r>
      <w:r w:rsidRPr="005F26E7">
        <w:rPr>
          <w:rFonts w:hint="eastAsia"/>
        </w:rPr>
        <w:t>r</w:t>
      </w:r>
      <w:r w:rsidRPr="005F26E7">
        <w:t xml:space="preserve">atio </w:t>
      </w:r>
    </w:p>
    <w:p w:rsidR="00992416" w:rsidRPr="005F26E7" w:rsidRDefault="004B29FA" w:rsidP="000F62E9">
      <w:pPr>
        <w:pStyle w:val="afa"/>
        <w:numPr>
          <w:ilvl w:val="0"/>
          <w:numId w:val="30"/>
        </w:numPr>
        <w:spacing w:before="0" w:line="240" w:lineRule="auto"/>
        <w:ind w:firstLineChars="0"/>
        <w:rPr>
          <w:b/>
          <w:lang w:val="en-US"/>
        </w:rPr>
      </w:pPr>
      <w:r w:rsidRPr="005F26E7">
        <w:t>In-channel adjacent sub-band selectivity</w:t>
      </w:r>
    </w:p>
    <w:p w:rsidR="001049A9" w:rsidRDefault="00C44CF3" w:rsidP="000F62E9">
      <w:pPr>
        <w:rPr>
          <w:lang w:val="en-US"/>
        </w:rPr>
      </w:pPr>
      <w:r>
        <w:rPr>
          <w:lang w:val="en-US"/>
        </w:rPr>
        <w:t xml:space="preserve">The above requirement can use the co-existence </w:t>
      </w:r>
      <w:r w:rsidR="00335CA3">
        <w:rPr>
          <w:rFonts w:hint="eastAsia"/>
          <w:lang w:val="en-US"/>
        </w:rPr>
        <w:t>study</w:t>
      </w:r>
      <w:r w:rsidR="00335CA3">
        <w:rPr>
          <w:lang w:val="en-US"/>
        </w:rPr>
        <w:t xml:space="preserve"> </w:t>
      </w:r>
      <w:r>
        <w:rPr>
          <w:lang w:val="en-US"/>
        </w:rPr>
        <w:t>conclusion.</w:t>
      </w:r>
    </w:p>
    <w:p w:rsidR="009D6851" w:rsidRPr="005F26E7" w:rsidRDefault="009D6851" w:rsidP="000F62E9">
      <w:pPr>
        <w:rPr>
          <w:b/>
          <w:lang w:val="en-US"/>
        </w:rPr>
      </w:pPr>
      <w:r w:rsidRPr="005F26E7">
        <w:rPr>
          <w:b/>
          <w:lang w:val="en-US"/>
        </w:rPr>
        <w:t xml:space="preserve">Proposal </w:t>
      </w:r>
      <w:r w:rsidR="003E3EF8" w:rsidRPr="005F26E7">
        <w:rPr>
          <w:rFonts w:hint="eastAsia"/>
          <w:b/>
          <w:lang w:val="en-US"/>
        </w:rPr>
        <w:t>1</w:t>
      </w:r>
      <w:r w:rsidRPr="005F26E7">
        <w:rPr>
          <w:b/>
          <w:lang w:val="en-US"/>
        </w:rPr>
        <w:t>: The following new RF requirements are needed for SBFD BS,</w:t>
      </w:r>
      <w:r w:rsidR="00C44CF3">
        <w:rPr>
          <w:b/>
          <w:lang w:val="en-US"/>
        </w:rPr>
        <w:t xml:space="preserve"> the requirements can be derived from the co-existence simulation.</w:t>
      </w:r>
    </w:p>
    <w:p w:rsidR="009D6851" w:rsidRPr="005F26E7" w:rsidRDefault="009D6851" w:rsidP="009D6851">
      <w:pPr>
        <w:pStyle w:val="afa"/>
        <w:numPr>
          <w:ilvl w:val="0"/>
          <w:numId w:val="30"/>
        </w:numPr>
        <w:spacing w:before="0" w:line="240" w:lineRule="auto"/>
        <w:ind w:firstLineChars="0"/>
        <w:rPr>
          <w:b/>
        </w:rPr>
      </w:pPr>
      <w:r w:rsidRPr="005F26E7">
        <w:rPr>
          <w:b/>
        </w:rPr>
        <w:t xml:space="preserve">In-channel adjacent sub-band leakage </w:t>
      </w:r>
      <w:r w:rsidRPr="005F26E7">
        <w:rPr>
          <w:rFonts w:hint="eastAsia"/>
          <w:b/>
        </w:rPr>
        <w:t>p</w:t>
      </w:r>
      <w:r w:rsidRPr="005F26E7">
        <w:rPr>
          <w:b/>
        </w:rPr>
        <w:t xml:space="preserve">ower </w:t>
      </w:r>
      <w:r w:rsidRPr="005F26E7">
        <w:rPr>
          <w:rFonts w:hint="eastAsia"/>
          <w:b/>
        </w:rPr>
        <w:t>r</w:t>
      </w:r>
      <w:r w:rsidRPr="005F26E7">
        <w:rPr>
          <w:b/>
        </w:rPr>
        <w:t xml:space="preserve">atio </w:t>
      </w:r>
    </w:p>
    <w:p w:rsidR="009D6851" w:rsidRDefault="009D6851" w:rsidP="009D6851">
      <w:pPr>
        <w:pStyle w:val="afa"/>
        <w:numPr>
          <w:ilvl w:val="0"/>
          <w:numId w:val="30"/>
        </w:numPr>
        <w:spacing w:before="0" w:line="240" w:lineRule="auto"/>
        <w:ind w:firstLineChars="0"/>
        <w:rPr>
          <w:b/>
        </w:rPr>
      </w:pPr>
      <w:r w:rsidRPr="005F26E7">
        <w:rPr>
          <w:b/>
        </w:rPr>
        <w:t>In-channel adjacent sub-band selectivity</w:t>
      </w:r>
    </w:p>
    <w:p w:rsidR="00C44CF3" w:rsidRDefault="00C44CF3" w:rsidP="00C44CF3">
      <w:pPr>
        <w:rPr>
          <w:lang w:val="en-US"/>
        </w:rPr>
      </w:pPr>
      <w:r>
        <w:rPr>
          <w:lang w:val="en-US"/>
        </w:rPr>
        <w:t xml:space="preserve">For the in-channel adjacent subband blocking requirement, it may also be needed considering the co-existence with other BS. For legacy system, non-colocated scenario </w:t>
      </w:r>
      <w:r w:rsidR="00335CA3">
        <w:rPr>
          <w:rFonts w:hint="eastAsia"/>
          <w:lang w:val="en-US"/>
        </w:rPr>
        <w:t>may be</w:t>
      </w:r>
      <w:r w:rsidR="00335CA3">
        <w:rPr>
          <w:lang w:val="en-US"/>
        </w:rPr>
        <w:t xml:space="preserve"> </w:t>
      </w:r>
      <w:r>
        <w:rPr>
          <w:lang w:val="en-US"/>
        </w:rPr>
        <w:t>the worst case for blocking signal</w:t>
      </w:r>
      <w:r w:rsidR="00335CA3">
        <w:rPr>
          <w:rFonts w:hint="eastAsia"/>
          <w:lang w:val="en-US"/>
        </w:rPr>
        <w:t xml:space="preserve"> if the the co-located base stations are close in the distance</w:t>
      </w:r>
      <w:r>
        <w:rPr>
          <w:lang w:val="en-US"/>
        </w:rPr>
        <w:t>. But for SBFD deployment, the co</w:t>
      </w:r>
      <w:r w:rsidR="00335CA3">
        <w:rPr>
          <w:rFonts w:hint="eastAsia"/>
          <w:lang w:val="en-US"/>
        </w:rPr>
        <w:t>-</w:t>
      </w:r>
      <w:r>
        <w:rPr>
          <w:lang w:val="en-US"/>
        </w:rPr>
        <w:t>located BS sub-band Tx could also cause blocking to victim BS sub-band Rx if the isolation is not large enough. This case may need more discussion in WI phase pending on decision of which one of WA, MA and LA BS will be defined.</w:t>
      </w:r>
    </w:p>
    <w:p w:rsidR="00C44CF3" w:rsidRPr="00C44CF3" w:rsidRDefault="00C44CF3" w:rsidP="001049A9">
      <w:pPr>
        <w:rPr>
          <w:b/>
          <w:lang w:val="en-US"/>
        </w:rPr>
      </w:pPr>
      <w:r w:rsidRPr="00C44CF3">
        <w:rPr>
          <w:b/>
          <w:lang w:val="en-US"/>
        </w:rPr>
        <w:t>Proposal 2: In-channel adjacent subband blocking requirement may be needed. Both colocation and non-colocation scenario should be analyzed or simulated for the blocking signal</w:t>
      </w:r>
      <w:r w:rsidR="00335CA3">
        <w:rPr>
          <w:rFonts w:hint="eastAsia"/>
          <w:b/>
          <w:lang w:val="en-US"/>
        </w:rPr>
        <w:t xml:space="preserve"> level</w:t>
      </w:r>
      <w:r w:rsidRPr="00C44CF3">
        <w:rPr>
          <w:b/>
          <w:lang w:val="en-US"/>
        </w:rPr>
        <w:t xml:space="preserve">. </w:t>
      </w:r>
    </w:p>
    <w:p w:rsidR="004B2DCD" w:rsidRDefault="00167AF4" w:rsidP="00167AF4">
      <w:pPr>
        <w:pStyle w:val="2"/>
        <w:numPr>
          <w:ilvl w:val="1"/>
          <w:numId w:val="21"/>
        </w:numPr>
      </w:pPr>
      <w:r w:rsidRPr="005F26E7">
        <w:t>Transmitter spurious emissions</w:t>
      </w:r>
    </w:p>
    <w:p w:rsidR="001049A9" w:rsidRDefault="001049A9" w:rsidP="001049A9">
      <w:r w:rsidRPr="00553E3B">
        <w:rPr>
          <w:noProof/>
          <w:lang w:val="en-US"/>
        </w:rPr>
        <mc:AlternateContent>
          <mc:Choice Requires="wps">
            <w:drawing>
              <wp:anchor distT="0" distB="0" distL="114300" distR="114300" simplePos="0" relativeHeight="251661312" behindDoc="0" locked="0" layoutInCell="1" allowOverlap="1" wp14:anchorId="29109F27" wp14:editId="7DB6706F">
                <wp:simplePos x="0" y="0"/>
                <wp:positionH relativeFrom="column">
                  <wp:posOffset>7698</wp:posOffset>
                </wp:positionH>
                <wp:positionV relativeFrom="paragraph">
                  <wp:posOffset>66921</wp:posOffset>
                </wp:positionV>
                <wp:extent cx="6009640" cy="1537685"/>
                <wp:effectExtent l="0" t="0" r="10160" b="2476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537685"/>
                        </a:xfrm>
                        <a:prstGeom prst="rect">
                          <a:avLst/>
                        </a:prstGeom>
                        <a:solidFill>
                          <a:srgbClr val="FFFFFF"/>
                        </a:solidFill>
                        <a:ln w="9525">
                          <a:solidFill>
                            <a:srgbClr val="000000"/>
                          </a:solidFill>
                          <a:miter lim="800000"/>
                          <a:headEnd/>
                          <a:tailEnd/>
                        </a:ln>
                      </wps:spPr>
                      <wps:txbx>
                        <w:txbxContent>
                          <w:p w:rsidR="001049A9" w:rsidRPr="001049A9" w:rsidRDefault="001049A9" w:rsidP="001049A9">
                            <w:pPr>
                              <w:rPr>
                                <w:b/>
                                <w:bCs/>
                                <w:u w:val="single"/>
                              </w:rPr>
                            </w:pPr>
                            <w:r w:rsidRPr="001049A9">
                              <w:rPr>
                                <w:b/>
                                <w:bCs/>
                                <w:u w:val="single"/>
                              </w:rPr>
                              <w:t>Issue 3-2-5: Unwanted emissions</w:t>
                            </w:r>
                          </w:p>
                          <w:p w:rsidR="001049A9" w:rsidRPr="00325CED" w:rsidRDefault="001049A9" w:rsidP="001049A9">
                            <w:pPr>
                              <w:pStyle w:val="afa"/>
                              <w:widowControl/>
                              <w:numPr>
                                <w:ilvl w:val="0"/>
                                <w:numId w:val="35"/>
                              </w:numPr>
                              <w:spacing w:before="24" w:after="24" w:line="259" w:lineRule="auto"/>
                              <w:ind w:left="936" w:firstLineChars="0"/>
                              <w:jc w:val="left"/>
                              <w:rPr>
                                <w:highlight w:val="green"/>
                              </w:rPr>
                            </w:pPr>
                            <w:r w:rsidRPr="006971B1">
                              <w:rPr>
                                <w:highlight w:val="green"/>
                              </w:rPr>
                              <w:t xml:space="preserve">Agreement: </w:t>
                            </w:r>
                          </w:p>
                          <w:p w:rsidR="001049A9" w:rsidRPr="00DA27F6" w:rsidRDefault="001049A9" w:rsidP="001049A9">
                            <w:pPr>
                              <w:pStyle w:val="afa"/>
                              <w:widowControl/>
                              <w:numPr>
                                <w:ilvl w:val="1"/>
                                <w:numId w:val="35"/>
                              </w:numPr>
                              <w:overflowPunct w:val="0"/>
                              <w:autoSpaceDE w:val="0"/>
                              <w:autoSpaceDN w:val="0"/>
                              <w:adjustRightInd w:val="0"/>
                              <w:spacing w:before="24" w:after="24" w:line="240" w:lineRule="auto"/>
                              <w:ind w:left="1656" w:firstLineChars="0"/>
                              <w:jc w:val="left"/>
                              <w:textAlignment w:val="baseline"/>
                              <w:rPr>
                                <w:highlight w:val="green"/>
                              </w:rPr>
                            </w:pPr>
                            <w:r w:rsidRPr="00DA27F6">
                              <w:rPr>
                                <w:highlight w:val="green"/>
                              </w:rPr>
                              <w:t xml:space="preserve">Co-location/co-existence: </w:t>
                            </w:r>
                          </w:p>
                          <w:p w:rsidR="001049A9" w:rsidRPr="00DA27F6" w:rsidRDefault="001049A9" w:rsidP="001049A9">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rPr>
                                <w:highlight w:val="green"/>
                              </w:rPr>
                            </w:pPr>
                            <w:r w:rsidRPr="00DA27F6">
                              <w:rPr>
                                <w:highlight w:val="green"/>
                              </w:rPr>
                              <w:t>Option 1: Co-location requirement can’t use 30 dB coupling loss as the coupling loss assumption for SBFD capable gNB co-location related requirement.</w:t>
                            </w:r>
                          </w:p>
                          <w:p w:rsidR="001049A9" w:rsidRPr="0008679D" w:rsidRDefault="001049A9" w:rsidP="001049A9">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pPr>
                            <w:r w:rsidRPr="001049A9">
                              <w:rPr>
                                <w:highlight w:val="green"/>
                              </w:rPr>
                              <w:t xml:space="preserve">Option 2: No update on existing requirements, </w:t>
                            </w:r>
                            <w:proofErr w:type="gramStart"/>
                            <w:r w:rsidRPr="001049A9">
                              <w:rPr>
                                <w:highlight w:val="green"/>
                              </w:rPr>
                              <w:t>it’s</w:t>
                            </w:r>
                            <w:proofErr w:type="gramEnd"/>
                            <w:r w:rsidRPr="001049A9">
                              <w:rPr>
                                <w:highlight w:val="green"/>
                              </w:rPr>
                              <w:t xml:space="preserve"> declaration basis whether BS need to follow the requirements. FFS whether applicable for SBFD symbols/slots.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pt;margin-top:5.25pt;width:473.2pt;height:1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">
                <v:textbox>
                  <w:txbxContent>
                    <w:p w:rsidR="001049A9" w:rsidRPr="001049A9" w:rsidRDefault="001049A9" w:rsidP="001049A9">
                      <w:pPr>
                        <w:rPr>
                          <w:b/>
                          <w:bCs/>
                          <w:u w:val="single"/>
                        </w:rPr>
                      </w:pPr>
                      <w:r w:rsidRPr="001049A9">
                        <w:rPr>
                          <w:b/>
                          <w:bCs/>
                          <w:u w:val="single"/>
                        </w:rPr>
                        <w:t>Issue 3-2-5: Unwanted emissions</w:t>
                      </w:r>
                    </w:p>
                    <w:p w:rsidR="001049A9" w:rsidRPr="00325CED" w:rsidRDefault="001049A9" w:rsidP="001049A9">
                      <w:pPr>
                        <w:pStyle w:val="afa"/>
                        <w:widowControl/>
                        <w:numPr>
                          <w:ilvl w:val="0"/>
                          <w:numId w:val="35"/>
                        </w:numPr>
                        <w:spacing w:before="24" w:after="24" w:line="259" w:lineRule="auto"/>
                        <w:ind w:left="936" w:firstLineChars="0"/>
                        <w:jc w:val="left"/>
                        <w:rPr>
                          <w:highlight w:val="green"/>
                        </w:rPr>
                      </w:pPr>
                      <w:r w:rsidRPr="006971B1">
                        <w:rPr>
                          <w:highlight w:val="green"/>
                        </w:rPr>
                        <w:t xml:space="preserve">Agreement: </w:t>
                      </w:r>
                    </w:p>
                    <w:p w:rsidR="001049A9" w:rsidRPr="00DA27F6" w:rsidRDefault="001049A9" w:rsidP="001049A9">
                      <w:pPr>
                        <w:pStyle w:val="afa"/>
                        <w:widowControl/>
                        <w:numPr>
                          <w:ilvl w:val="1"/>
                          <w:numId w:val="35"/>
                        </w:numPr>
                        <w:overflowPunct w:val="0"/>
                        <w:autoSpaceDE w:val="0"/>
                        <w:autoSpaceDN w:val="0"/>
                        <w:adjustRightInd w:val="0"/>
                        <w:spacing w:before="24" w:after="24" w:line="240" w:lineRule="auto"/>
                        <w:ind w:left="1656" w:firstLineChars="0"/>
                        <w:jc w:val="left"/>
                        <w:textAlignment w:val="baseline"/>
                        <w:rPr>
                          <w:highlight w:val="green"/>
                        </w:rPr>
                      </w:pPr>
                      <w:r w:rsidRPr="00DA27F6">
                        <w:rPr>
                          <w:highlight w:val="green"/>
                        </w:rPr>
                        <w:t xml:space="preserve">Co-location/co-existence: </w:t>
                      </w:r>
                    </w:p>
                    <w:p w:rsidR="001049A9" w:rsidRPr="00DA27F6" w:rsidRDefault="001049A9" w:rsidP="001049A9">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rPr>
                          <w:highlight w:val="green"/>
                        </w:rPr>
                      </w:pPr>
                      <w:r w:rsidRPr="00DA27F6">
                        <w:rPr>
                          <w:highlight w:val="green"/>
                        </w:rPr>
                        <w:t>Option 1: Co-location requirement can’t use 30 dB coupling loss as the coupling loss assumption for SBFD capable gNB co-location related requirement.</w:t>
                      </w:r>
                    </w:p>
                    <w:p w:rsidR="001049A9" w:rsidRPr="0008679D" w:rsidRDefault="001049A9" w:rsidP="001049A9">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pPr>
                      <w:r w:rsidRPr="001049A9">
                        <w:rPr>
                          <w:highlight w:val="green"/>
                        </w:rPr>
                        <w:t xml:space="preserve">Option 2: No update on existing requirements, it’s declaration basis whether BS need to follow the requirements. FFS whether applicable for SBFD symbols/slots. </w:t>
                      </w:r>
                      <w:r>
                        <w:rPr>
                          <w:rStyle w:val="af3"/>
                        </w:rPr>
                        <w:annotationRef/>
                      </w:r>
                    </w:p>
                  </w:txbxContent>
                </v:textbox>
              </v:shape>
            </w:pict>
          </mc:Fallback>
        </mc:AlternateContent>
      </w:r>
    </w:p>
    <w:p w:rsidR="001049A9" w:rsidRDefault="001049A9" w:rsidP="001049A9"/>
    <w:p w:rsidR="001049A9" w:rsidRDefault="001049A9" w:rsidP="001049A9"/>
    <w:p w:rsidR="001049A9" w:rsidRDefault="001049A9" w:rsidP="001049A9"/>
    <w:p w:rsidR="001049A9" w:rsidRDefault="001049A9" w:rsidP="001049A9"/>
    <w:p w:rsidR="001049A9" w:rsidRDefault="001049A9" w:rsidP="001049A9"/>
    <w:p w:rsidR="001049A9" w:rsidRDefault="001049A9" w:rsidP="001049A9"/>
    <w:p w:rsidR="001049A9" w:rsidRDefault="001049A9" w:rsidP="001049A9"/>
    <w:p w:rsidR="001049A9" w:rsidRPr="001049A9" w:rsidRDefault="001049A9" w:rsidP="001049A9"/>
    <w:p w:rsidR="00167AF4" w:rsidRPr="005F26E7" w:rsidRDefault="00597BB5" w:rsidP="00746B2D">
      <w:r w:rsidRPr="005F26E7">
        <w:lastRenderedPageBreak/>
        <w:t xml:space="preserve">The </w:t>
      </w:r>
      <w:r w:rsidR="00335CA3">
        <w:rPr>
          <w:rFonts w:hint="eastAsia"/>
        </w:rPr>
        <w:t xml:space="preserve">legacy </w:t>
      </w:r>
      <w:r w:rsidRPr="005F26E7">
        <w:t>transmitter spurious emission limits apply from 9 </w:t>
      </w:r>
      <w:r w:rsidR="00713108">
        <w:rPr>
          <w:rFonts w:hint="eastAsia"/>
        </w:rPr>
        <w:t>K</w:t>
      </w:r>
      <w:r w:rsidRPr="005F26E7">
        <w:t>Hz t</w:t>
      </w:r>
      <w:bookmarkStart w:id="2" w:name="_GoBack"/>
      <w:bookmarkEnd w:id="2"/>
      <w:r w:rsidRPr="005F26E7">
        <w:t xml:space="preserve">o 12.75 GHz, excluding the frequency range from </w:t>
      </w:r>
      <w:r w:rsidRPr="005F26E7">
        <w:rPr>
          <w:rFonts w:cs="v5.0.0"/>
        </w:rPr>
        <w:t>Δf</w:t>
      </w:r>
      <w:r w:rsidRPr="005F26E7">
        <w:rPr>
          <w:rFonts w:cs="v5.0.0"/>
          <w:vertAlign w:val="subscript"/>
        </w:rPr>
        <w:t>OBUE</w:t>
      </w:r>
      <w:r w:rsidRPr="005F26E7">
        <w:t xml:space="preserve"> below the lowest frequency of each supported downlink operating band, up to </w:t>
      </w:r>
      <w:r w:rsidRPr="005F26E7">
        <w:rPr>
          <w:rFonts w:cs="v5.0.0"/>
        </w:rPr>
        <w:t>Δf</w:t>
      </w:r>
      <w:r w:rsidRPr="005F26E7">
        <w:rPr>
          <w:rFonts w:cs="v5.0.0"/>
          <w:vertAlign w:val="subscript"/>
        </w:rPr>
        <w:t>OBUE</w:t>
      </w:r>
      <w:r w:rsidRPr="005F26E7">
        <w:t xml:space="preserve"> above the highest frequency of each supported downlink operating band</w:t>
      </w:r>
      <w:r w:rsidR="00335CA3">
        <w:rPr>
          <w:rFonts w:hint="eastAsia"/>
        </w:rPr>
        <w:t>.</w:t>
      </w:r>
      <w:r w:rsidRPr="005F26E7">
        <w:rPr>
          <w:rFonts w:hint="eastAsia"/>
        </w:rPr>
        <w:t xml:space="preserve"> </w:t>
      </w:r>
      <w:r w:rsidR="00335CA3">
        <w:t>As this requirement is applied out of operating band, there’re no difficulties for SBFD capable BS to meet the emission limits. The 30 dB coupling loss colocation assumption can also apply for transmitter spurious emissions co-location requirements. So we have the following proposal.</w:t>
      </w:r>
      <w:r w:rsidRPr="005F26E7">
        <w:rPr>
          <w:rFonts w:hint="eastAsia"/>
        </w:rPr>
        <w:t xml:space="preserve"> </w:t>
      </w:r>
    </w:p>
    <w:p w:rsidR="00597BB5" w:rsidRPr="00650CFE" w:rsidRDefault="00DB10D2" w:rsidP="00167AF4">
      <w:pPr>
        <w:rPr>
          <w:b/>
          <w:lang w:val="en-US"/>
        </w:rPr>
      </w:pPr>
      <w:r w:rsidRPr="005F26E7">
        <w:rPr>
          <w:b/>
        </w:rPr>
        <w:t>Proposal</w:t>
      </w:r>
      <w:r w:rsidR="003E3EF8" w:rsidRPr="005F26E7">
        <w:rPr>
          <w:rFonts w:hint="eastAsia"/>
          <w:b/>
        </w:rPr>
        <w:t xml:space="preserve"> </w:t>
      </w:r>
      <w:r w:rsidR="00650CFE">
        <w:rPr>
          <w:rFonts w:hint="eastAsia"/>
          <w:b/>
        </w:rPr>
        <w:t>3</w:t>
      </w:r>
      <w:r w:rsidRPr="005F26E7">
        <w:rPr>
          <w:b/>
        </w:rPr>
        <w:t xml:space="preserve">: The </w:t>
      </w:r>
      <w:r w:rsidR="00650CFE" w:rsidRPr="00650CFE">
        <w:rPr>
          <w:rFonts w:hint="eastAsia"/>
          <w:b/>
        </w:rPr>
        <w:t>existing a</w:t>
      </w:r>
      <w:r w:rsidR="00650CFE" w:rsidRPr="00650CFE">
        <w:rPr>
          <w:b/>
        </w:rPr>
        <w:t>dditional spurious emissions requirements</w:t>
      </w:r>
      <w:r w:rsidR="00650CFE" w:rsidRPr="00650CFE">
        <w:rPr>
          <w:rFonts w:hint="eastAsia"/>
          <w:b/>
        </w:rPr>
        <w:t xml:space="preserve"> and c</w:t>
      </w:r>
      <w:r w:rsidR="00650CFE" w:rsidRPr="00650CFE">
        <w:rPr>
          <w:b/>
        </w:rPr>
        <w:t>o-location with other base stations</w:t>
      </w:r>
      <w:r w:rsidR="00650CFE" w:rsidRPr="00650CFE">
        <w:rPr>
          <w:rFonts w:hint="eastAsia"/>
          <w:b/>
        </w:rPr>
        <w:t xml:space="preserve"> requirements can be reused on SBFD </w:t>
      </w:r>
      <w:r w:rsidR="00650CFE">
        <w:rPr>
          <w:rFonts w:hint="eastAsia"/>
          <w:b/>
        </w:rPr>
        <w:t>slots</w:t>
      </w:r>
      <w:r w:rsidR="00650CFE" w:rsidRPr="00650CFE">
        <w:rPr>
          <w:rFonts w:hint="eastAsia"/>
          <w:b/>
        </w:rPr>
        <w:t>.</w:t>
      </w:r>
    </w:p>
    <w:p w:rsidR="00B77F35" w:rsidRDefault="00B77F35" w:rsidP="00B77F35">
      <w:pPr>
        <w:pStyle w:val="2"/>
        <w:numPr>
          <w:ilvl w:val="1"/>
          <w:numId w:val="21"/>
        </w:numPr>
      </w:pPr>
      <w:r w:rsidRPr="00B77F35">
        <w:t>Transmitter transient period between SBFD and non-SBFD</w:t>
      </w:r>
      <w:r w:rsidRPr="003E3E60">
        <w:t xml:space="preserve"> </w:t>
      </w:r>
    </w:p>
    <w:p w:rsidR="002605C4" w:rsidRDefault="00D14AA5" w:rsidP="00713108">
      <w:pPr>
        <w:shd w:val="clear" w:color="auto" w:fill="FFFFFF"/>
      </w:pPr>
      <w:r>
        <w:rPr>
          <w:rFonts w:hint="eastAsia"/>
        </w:rPr>
        <w:t xml:space="preserve">For transmitter transient period, discussion is needed on whether this requirement is defined or not. Our understanding is that this time can be provided to RAN1 for the possible guard period design but it may not be very </w:t>
      </w:r>
      <w:r>
        <w:t>necessary</w:t>
      </w:r>
      <w:r>
        <w:rPr>
          <w:rFonts w:hint="eastAsia"/>
        </w:rPr>
        <w:t xml:space="preserve"> to define it as a RF requirement. Similarly with the </w:t>
      </w:r>
      <w:r w:rsidR="00950A17">
        <w:rPr>
          <w:rFonts w:hint="eastAsia"/>
        </w:rPr>
        <w:t>NR transition time, it defined in 38.211 specification as following,</w:t>
      </w:r>
    </w:p>
    <w:p w:rsidR="00950A17" w:rsidRDefault="00950A17" w:rsidP="00950A17">
      <w:pPr>
        <w:pStyle w:val="TH"/>
      </w:pPr>
      <w:r>
        <w:t xml:space="preserve">Table 4.3.2-3: Transition time </w:t>
      </w:r>
      <m:oMath>
        <m:sSub>
          <m:sSubPr>
            <m:ctrlPr>
              <w:rPr>
                <w:rFonts w:ascii="Cambria Math" w:eastAsiaTheme="minorEastAsia" w:hAnsi="Cambria Math"/>
                <w:i/>
              </w:rPr>
            </m:ctrlPr>
          </m:sSubPr>
          <m:e>
            <m:r>
              <m:rPr>
                <m:sty m:val="bi"/>
              </m:rPr>
              <w:rPr>
                <w:rFonts w:ascii="Cambria Math" w:hAnsi="Cambria Math"/>
              </w:rPr>
              <m:t>N</m:t>
            </m:r>
          </m:e>
          <m:sub>
            <m:r>
              <m:rPr>
                <m:sty m:val="b"/>
              </m:rPr>
              <w:rPr>
                <w:rFonts w:ascii="Cambria Math" w:hAnsi="Cambria Math"/>
              </w:rPr>
              <m:t>Rx-Tx</m:t>
            </m:r>
          </m:sub>
        </m:sSub>
      </m:oMath>
      <w:r>
        <w:t xml:space="preserve"> and </w:t>
      </w:r>
      <m:oMath>
        <m:sSub>
          <m:sSubPr>
            <m:ctrlPr>
              <w:rPr>
                <w:rFonts w:ascii="Cambria Math" w:eastAsiaTheme="minorEastAsia" w:hAnsi="Cambria Math"/>
                <w:i/>
              </w:rPr>
            </m:ctrlPr>
          </m:sSubPr>
          <m:e>
            <m:r>
              <m:rPr>
                <m:sty m:val="bi"/>
              </m:rPr>
              <w:rPr>
                <w:rFonts w:ascii="Cambria Math" w:hAnsi="Cambria Math"/>
              </w:rPr>
              <m:t>N</m:t>
            </m:r>
          </m:e>
          <m:sub>
            <m:r>
              <m:rPr>
                <m:sty m:val="b"/>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950A17" w:rsidTr="00950A17">
        <w:trPr>
          <w:jc w:val="center"/>
        </w:trPr>
        <w:tc>
          <w:tcPr>
            <w:tcW w:w="2122" w:type="dxa"/>
            <w:tcBorders>
              <w:top w:val="single" w:sz="4" w:space="0" w:color="auto"/>
              <w:left w:val="single" w:sz="4" w:space="0" w:color="auto"/>
              <w:bottom w:val="single" w:sz="4" w:space="0" w:color="auto"/>
              <w:right w:val="single" w:sz="4" w:space="0" w:color="auto"/>
            </w:tcBorders>
            <w:hideMark/>
          </w:tcPr>
          <w:p w:rsidR="00950A17" w:rsidRDefault="00950A17">
            <w:pPr>
              <w:keepNext/>
              <w:keepLines/>
              <w:spacing w:after="0"/>
              <w:jc w:val="center"/>
              <w:rPr>
                <w:rFonts w:ascii="Arial" w:hAnsi="Arial"/>
                <w:b/>
                <w:sz w:val="18"/>
                <w:lang w:eastAsia="en-US"/>
              </w:rPr>
            </w:pPr>
            <w:r>
              <w:rPr>
                <w:rFonts w:ascii="Arial" w:hAnsi="Arial"/>
                <w:b/>
                <w:sz w:val="18"/>
              </w:rPr>
              <w:t>Transition time</w:t>
            </w:r>
          </w:p>
        </w:tc>
        <w:tc>
          <w:tcPr>
            <w:tcW w:w="1134" w:type="dxa"/>
            <w:tcBorders>
              <w:top w:val="single" w:sz="4" w:space="0" w:color="auto"/>
              <w:left w:val="single" w:sz="4" w:space="0" w:color="auto"/>
              <w:bottom w:val="single" w:sz="4" w:space="0" w:color="auto"/>
              <w:right w:val="single" w:sz="4" w:space="0" w:color="auto"/>
            </w:tcBorders>
            <w:hideMark/>
          </w:tcPr>
          <w:p w:rsidR="00950A17" w:rsidRDefault="00950A17">
            <w:pPr>
              <w:keepNext/>
              <w:keepLines/>
              <w:spacing w:after="0"/>
              <w:jc w:val="center"/>
              <w:rPr>
                <w:rFonts w:ascii="Arial" w:hAnsi="Arial"/>
                <w:b/>
                <w:sz w:val="18"/>
                <w:lang w:eastAsia="en-US"/>
              </w:rPr>
            </w:pPr>
            <w:r>
              <w:rPr>
                <w:rFonts w:ascii="Arial" w:hAnsi="Arial"/>
                <w:b/>
                <w:sz w:val="18"/>
              </w:rPr>
              <w:t>FR1</w:t>
            </w:r>
          </w:p>
        </w:tc>
        <w:tc>
          <w:tcPr>
            <w:tcW w:w="992" w:type="dxa"/>
            <w:tcBorders>
              <w:top w:val="single" w:sz="4" w:space="0" w:color="auto"/>
              <w:left w:val="single" w:sz="4" w:space="0" w:color="auto"/>
              <w:bottom w:val="single" w:sz="4" w:space="0" w:color="auto"/>
              <w:right w:val="single" w:sz="4" w:space="0" w:color="auto"/>
            </w:tcBorders>
            <w:hideMark/>
          </w:tcPr>
          <w:p w:rsidR="00950A17" w:rsidRDefault="00950A17">
            <w:pPr>
              <w:keepNext/>
              <w:keepLines/>
              <w:spacing w:after="0"/>
              <w:jc w:val="center"/>
              <w:rPr>
                <w:rFonts w:ascii="Arial" w:hAnsi="Arial"/>
                <w:b/>
                <w:sz w:val="18"/>
                <w:lang w:eastAsia="en-US"/>
              </w:rPr>
            </w:pPr>
            <w:r>
              <w:rPr>
                <w:rFonts w:ascii="Arial" w:hAnsi="Arial"/>
                <w:b/>
                <w:sz w:val="18"/>
              </w:rPr>
              <w:t>FR2</w:t>
            </w:r>
          </w:p>
        </w:tc>
      </w:tr>
      <w:tr w:rsidR="00950A17" w:rsidTr="00F275C4">
        <w:trPr>
          <w:jc w:val="center"/>
        </w:trPr>
        <w:tc>
          <w:tcPr>
            <w:tcW w:w="2122" w:type="dxa"/>
            <w:tcBorders>
              <w:top w:val="single" w:sz="4" w:space="0" w:color="auto"/>
              <w:left w:val="single" w:sz="4" w:space="0" w:color="auto"/>
              <w:bottom w:val="single" w:sz="4" w:space="0" w:color="auto"/>
              <w:right w:val="single" w:sz="4" w:space="0" w:color="auto"/>
            </w:tcBorders>
            <w:hideMark/>
          </w:tcPr>
          <w:p w:rsidR="00950A17" w:rsidRDefault="00C37E09" w:rsidP="00F275C4">
            <w:pPr>
              <w:keepNext/>
              <w:keepLines/>
              <w:spacing w:after="0"/>
              <w:jc w:val="center"/>
              <w:rPr>
                <w:rFonts w:ascii="Arial" w:hAnsi="Arial"/>
                <w:sz w:val="18"/>
                <w:lang w:eastAsia="en-US"/>
              </w:rPr>
            </w:pPr>
            <m:oMathPara>
              <m:oMath>
                <m:sSub>
                  <m:sSubPr>
                    <m:ctrlPr>
                      <w:rPr>
                        <w:rFonts w:ascii="Cambria Math" w:eastAsiaTheme="minorEastAsia" w:hAnsi="Cambria Math"/>
                        <w:i/>
                        <w:sz w:val="18"/>
                        <w:szCs w:val="18"/>
                        <w:lang w:eastAsia="en-US"/>
                      </w:rPr>
                    </m:ctrlPr>
                  </m:sSubPr>
                  <m:e>
                    <m:r>
                      <w:rPr>
                        <w:rFonts w:ascii="Cambria Math" w:hAnsi="Cambria Math"/>
                        <w:sz w:val="18"/>
                      </w:rPr>
                      <m:t>N</m:t>
                    </m:r>
                  </m:e>
                  <m:sub>
                    <m:r>
                      <m:rPr>
                        <m:sty m:val="p"/>
                      </m:rPr>
                      <w:rPr>
                        <w:rFonts w:ascii="Cambria Math" w:hAnsi="Cambria Math"/>
                        <w:sz w:val="18"/>
                      </w:rPr>
                      <m:t>Tx-Rx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rsidR="00950A17" w:rsidRDefault="00950A17">
            <w:pPr>
              <w:keepNext/>
              <w:keepLines/>
              <w:spacing w:after="0"/>
              <w:jc w:val="center"/>
              <w:rPr>
                <w:rFonts w:ascii="Arial" w:hAnsi="Arial"/>
                <w:sz w:val="18"/>
                <w:lang w:eastAsia="en-US"/>
              </w:rPr>
            </w:pPr>
            <w:r>
              <w:rPr>
                <w:rFonts w:ascii="Arial" w:hAnsi="Arial"/>
                <w:sz w:val="18"/>
              </w:rPr>
              <w:t>25600</w:t>
            </w:r>
          </w:p>
        </w:tc>
        <w:tc>
          <w:tcPr>
            <w:tcW w:w="992" w:type="dxa"/>
            <w:tcBorders>
              <w:top w:val="single" w:sz="4" w:space="0" w:color="auto"/>
              <w:left w:val="single" w:sz="4" w:space="0" w:color="auto"/>
              <w:bottom w:val="single" w:sz="4" w:space="0" w:color="auto"/>
              <w:right w:val="single" w:sz="4" w:space="0" w:color="auto"/>
            </w:tcBorders>
            <w:hideMark/>
          </w:tcPr>
          <w:p w:rsidR="00950A17" w:rsidRDefault="00950A17">
            <w:pPr>
              <w:keepNext/>
              <w:keepLines/>
              <w:spacing w:after="0"/>
              <w:jc w:val="center"/>
              <w:rPr>
                <w:rFonts w:ascii="Arial" w:hAnsi="Arial"/>
                <w:sz w:val="18"/>
                <w:lang w:eastAsia="en-US"/>
              </w:rPr>
            </w:pPr>
            <w:r>
              <w:rPr>
                <w:rFonts w:ascii="Arial" w:hAnsi="Arial"/>
                <w:sz w:val="18"/>
              </w:rPr>
              <w:t>13792</w:t>
            </w:r>
          </w:p>
        </w:tc>
      </w:tr>
      <w:tr w:rsidR="00950A17" w:rsidTr="00F275C4">
        <w:trPr>
          <w:jc w:val="center"/>
        </w:trPr>
        <w:tc>
          <w:tcPr>
            <w:tcW w:w="2122" w:type="dxa"/>
            <w:tcBorders>
              <w:top w:val="single" w:sz="4" w:space="0" w:color="auto"/>
              <w:left w:val="single" w:sz="4" w:space="0" w:color="auto"/>
              <w:bottom w:val="single" w:sz="4" w:space="0" w:color="auto"/>
              <w:right w:val="single" w:sz="4" w:space="0" w:color="auto"/>
            </w:tcBorders>
            <w:hideMark/>
          </w:tcPr>
          <w:p w:rsidR="00950A17" w:rsidRDefault="00C37E09" w:rsidP="00F275C4">
            <w:pPr>
              <w:keepNext/>
              <w:keepLines/>
              <w:spacing w:after="0"/>
              <w:jc w:val="center"/>
              <w:rPr>
                <w:rFonts w:ascii="Arial" w:hAnsi="Arial"/>
                <w:sz w:val="18"/>
                <w:lang w:eastAsia="en-US"/>
              </w:rPr>
            </w:pPr>
            <m:oMathPara>
              <m:oMath>
                <m:sSub>
                  <m:sSubPr>
                    <m:ctrlPr>
                      <w:rPr>
                        <w:rFonts w:ascii="Cambria Math" w:eastAsiaTheme="minorEastAsia" w:hAnsi="Cambria Math"/>
                        <w:i/>
                        <w:sz w:val="18"/>
                        <w:szCs w:val="18"/>
                        <w:lang w:eastAsia="en-US"/>
                      </w:rPr>
                    </m:ctrlPr>
                  </m:sSubPr>
                  <m:e>
                    <m:r>
                      <w:rPr>
                        <w:rFonts w:ascii="Cambria Math" w:hAnsi="Cambria Math"/>
                        <w:sz w:val="18"/>
                      </w:rPr>
                      <m:t>N</m:t>
                    </m:r>
                  </m:e>
                  <m:sub>
                    <m:r>
                      <m:rPr>
                        <m:sty m:val="p"/>
                      </m:rPr>
                      <w:rPr>
                        <w:rFonts w:ascii="Cambria Math" w:hAnsi="Cambria Math"/>
                        <w:sz w:val="18"/>
                      </w:rPr>
                      <m:t>Rx-Tx</m:t>
                    </m:r>
                  </m:sub>
                </m:sSub>
              </m:oMath>
            </m:oMathPara>
          </w:p>
        </w:tc>
        <w:tc>
          <w:tcPr>
            <w:tcW w:w="1134" w:type="dxa"/>
            <w:tcBorders>
              <w:top w:val="single" w:sz="4" w:space="0" w:color="auto"/>
              <w:left w:val="single" w:sz="4" w:space="0" w:color="auto"/>
              <w:bottom w:val="single" w:sz="4" w:space="0" w:color="auto"/>
              <w:right w:val="single" w:sz="4" w:space="0" w:color="auto"/>
            </w:tcBorders>
            <w:hideMark/>
          </w:tcPr>
          <w:p w:rsidR="00950A17" w:rsidRDefault="00950A17">
            <w:pPr>
              <w:keepNext/>
              <w:keepLines/>
              <w:spacing w:after="0"/>
              <w:jc w:val="center"/>
              <w:rPr>
                <w:rFonts w:ascii="Arial" w:hAnsi="Arial"/>
                <w:sz w:val="18"/>
                <w:lang w:eastAsia="en-US"/>
              </w:rPr>
            </w:pPr>
            <w:r>
              <w:rPr>
                <w:rFonts w:ascii="Arial" w:hAnsi="Arial"/>
                <w:sz w:val="18"/>
              </w:rPr>
              <w:t>25600</w:t>
            </w:r>
          </w:p>
        </w:tc>
        <w:tc>
          <w:tcPr>
            <w:tcW w:w="992" w:type="dxa"/>
            <w:tcBorders>
              <w:top w:val="single" w:sz="4" w:space="0" w:color="auto"/>
              <w:left w:val="single" w:sz="4" w:space="0" w:color="auto"/>
              <w:bottom w:val="single" w:sz="4" w:space="0" w:color="auto"/>
              <w:right w:val="single" w:sz="4" w:space="0" w:color="auto"/>
            </w:tcBorders>
            <w:hideMark/>
          </w:tcPr>
          <w:p w:rsidR="00950A17" w:rsidRDefault="00950A17">
            <w:pPr>
              <w:keepNext/>
              <w:keepLines/>
              <w:spacing w:after="0"/>
              <w:jc w:val="center"/>
              <w:rPr>
                <w:rFonts w:ascii="Arial" w:hAnsi="Arial"/>
                <w:sz w:val="18"/>
                <w:lang w:eastAsia="en-US"/>
              </w:rPr>
            </w:pPr>
            <w:r>
              <w:rPr>
                <w:rFonts w:ascii="Arial" w:hAnsi="Arial"/>
                <w:sz w:val="18"/>
              </w:rPr>
              <w:t>13792</w:t>
            </w:r>
          </w:p>
        </w:tc>
      </w:tr>
    </w:tbl>
    <w:p w:rsidR="00950A17" w:rsidRPr="00950A17" w:rsidRDefault="00950A17" w:rsidP="00650CFE">
      <w:pPr>
        <w:rPr>
          <w:lang w:val="en-US"/>
        </w:rPr>
      </w:pPr>
      <w:r>
        <w:rPr>
          <w:lang w:val="en-US"/>
        </w:rPr>
        <w:t>The RF capability was provided by RAN4. The similar approach can be used for transient period between SBFD and non-SBFD, reconfigurations, etc. There’s another reason for not defining it as an RF requirement is that it’s difficult to measure it. For SBFD, it’s no sufficient only measuring the Tx power. In theory, Rx performance should also be measured. And the transient period cases can be very large, it’s not possible to measure all of them. So using the similar approach of transition time can be considered in RAN4.</w:t>
      </w:r>
    </w:p>
    <w:p w:rsidR="002605C4" w:rsidRPr="009075B5" w:rsidRDefault="00950A17" w:rsidP="00650CFE">
      <w:pPr>
        <w:rPr>
          <w:b/>
        </w:rPr>
      </w:pPr>
      <w:r w:rsidRPr="009075B5">
        <w:rPr>
          <w:b/>
        </w:rPr>
        <w:t xml:space="preserve">Proposal </w:t>
      </w:r>
      <w:r w:rsidR="009075B5" w:rsidRPr="009075B5">
        <w:rPr>
          <w:rFonts w:hint="eastAsia"/>
          <w:b/>
        </w:rPr>
        <w:t>4</w:t>
      </w:r>
      <w:r w:rsidRPr="009075B5">
        <w:rPr>
          <w:b/>
        </w:rPr>
        <w:t xml:space="preserve">: Transmitter </w:t>
      </w:r>
      <w:r w:rsidR="00F511CD" w:rsidRPr="009075B5">
        <w:rPr>
          <w:rFonts w:hint="eastAsia"/>
          <w:b/>
        </w:rPr>
        <w:t>transient period is not defined as a RF requirement, the capability can be provided to RAN1.</w:t>
      </w:r>
    </w:p>
    <w:p w:rsidR="00F222D1" w:rsidRPr="002F2F34" w:rsidRDefault="00F222D1" w:rsidP="007F7B94">
      <w:pPr>
        <w:pStyle w:val="afa"/>
        <w:keepNext/>
        <w:keepLines/>
        <w:widowControl/>
        <w:tabs>
          <w:tab w:val="left" w:pos="700"/>
        </w:tabs>
        <w:overflowPunct w:val="0"/>
        <w:autoSpaceDE w:val="0"/>
        <w:autoSpaceDN w:val="0"/>
        <w:adjustRightInd w:val="0"/>
        <w:spacing w:before="120" w:after="120" w:line="240" w:lineRule="auto"/>
        <w:ind w:left="468" w:firstLineChars="0" w:firstLine="0"/>
        <w:textAlignment w:val="baseline"/>
        <w:outlineLvl w:val="2"/>
        <w:rPr>
          <w:rFonts w:ascii="Arial" w:hAnsi="Arial"/>
          <w:vanish/>
          <w:kern w:val="0"/>
          <w:sz w:val="28"/>
          <w:szCs w:val="20"/>
        </w:rPr>
      </w:pPr>
    </w:p>
    <w:p w:rsidR="00F27958" w:rsidRPr="003E3E60" w:rsidRDefault="00F27958" w:rsidP="00C12C60">
      <w:pPr>
        <w:pStyle w:val="2"/>
        <w:numPr>
          <w:ilvl w:val="1"/>
          <w:numId w:val="21"/>
        </w:numPr>
      </w:pPr>
      <w:r w:rsidRPr="003E3E60">
        <w:t>T</w:t>
      </w:r>
      <w:r w:rsidR="005B7EA1">
        <w:rPr>
          <w:rFonts w:hint="eastAsia"/>
        </w:rPr>
        <w:t>X</w:t>
      </w:r>
      <w:r w:rsidRPr="003E3E60">
        <w:t xml:space="preserve"> intermodulation requirement</w:t>
      </w:r>
    </w:p>
    <w:p w:rsidR="00FB62F2" w:rsidRPr="005F26E7" w:rsidRDefault="009C302A" w:rsidP="00E23819">
      <w:r w:rsidRPr="005F26E7">
        <w:t xml:space="preserve">Traditionally for the transmitter intermodulation requirement is to address the coexistence between the transmitter antenna from one BS and the transmitter antenna from another BS in case the antennas are co-located with assumption that the worst-case coupling loss between them is 30dB. The requirement assumes that </w:t>
      </w:r>
      <w:r w:rsidR="00335CA3">
        <w:t>the co-located BSs</w:t>
      </w:r>
      <w:r w:rsidR="00335CA3" w:rsidRPr="005F26E7">
        <w:t xml:space="preserve"> </w:t>
      </w:r>
      <w:r w:rsidRPr="005F26E7">
        <w:t>transmit the same power, and the transmitted signals are adjacent to each other in the frequency domain.</w:t>
      </w:r>
      <w:r w:rsidR="000D51F1" w:rsidRPr="005F26E7">
        <w:rPr>
          <w:rFonts w:hint="eastAsia"/>
        </w:rPr>
        <w:t xml:space="preserve"> </w:t>
      </w:r>
      <w:r w:rsidR="00CB4EBA" w:rsidRPr="005F26E7">
        <w:rPr>
          <w:rFonts w:hint="eastAsia"/>
        </w:rPr>
        <w:t>For SBFD</w:t>
      </w:r>
      <w:r w:rsidR="00FB62F2" w:rsidRPr="005F26E7">
        <w:t xml:space="preserve"> gNB</w:t>
      </w:r>
      <w:r w:rsidR="00CB4EBA" w:rsidRPr="005F26E7">
        <w:rPr>
          <w:rFonts w:hint="eastAsia"/>
        </w:rPr>
        <w:t xml:space="preserve">, </w:t>
      </w:r>
      <w:r w:rsidR="00FB62F2" w:rsidRPr="005F26E7">
        <w:t>if co-located BS Tx power is 46 dBm and the coupling loss is 30 dB, then SBFD UL band received power from other co-located BS is 16 dBm</w:t>
      </w:r>
      <w:r w:rsidR="00335CA3">
        <w:t xml:space="preserve"> because there’s no RF filter rejection for this signal</w:t>
      </w:r>
      <w:r w:rsidR="00FB62F2" w:rsidRPr="005F26E7">
        <w:t>. It will block SBFD Rx path. So the legacy Tx IMD requirement can’t be reused for SBFD capable BS. How the co-location</w:t>
      </w:r>
      <w:r w:rsidR="00FB62F2" w:rsidRPr="00E1365A">
        <w:t xml:space="preserve"> </w:t>
      </w:r>
      <w:r w:rsidR="00FB62F2" w:rsidRPr="005F26E7">
        <w:t>BS works on the SBFD slots should be considered.</w:t>
      </w:r>
    </w:p>
    <w:p w:rsidR="00566404" w:rsidRPr="005F26E7" w:rsidRDefault="00566404" w:rsidP="00566404">
      <w:pPr>
        <w:rPr>
          <w:b/>
        </w:rPr>
      </w:pPr>
      <w:r w:rsidRPr="005F26E7">
        <w:rPr>
          <w:b/>
        </w:rPr>
        <w:t>Observation</w:t>
      </w:r>
      <w:r w:rsidRPr="005F26E7">
        <w:rPr>
          <w:rFonts w:hint="eastAsia"/>
          <w:b/>
        </w:rPr>
        <w:t xml:space="preserve"> </w:t>
      </w:r>
      <w:r w:rsidR="004A4002">
        <w:rPr>
          <w:rFonts w:hint="eastAsia"/>
          <w:b/>
        </w:rPr>
        <w:t>1</w:t>
      </w:r>
      <w:r w:rsidRPr="005F26E7">
        <w:rPr>
          <w:b/>
        </w:rPr>
        <w:t xml:space="preserve">: </w:t>
      </w:r>
      <w:r w:rsidR="00721A16">
        <w:rPr>
          <w:rFonts w:hint="eastAsia"/>
          <w:b/>
        </w:rPr>
        <w:t xml:space="preserve">For </w:t>
      </w:r>
      <w:r w:rsidR="00721A16" w:rsidRPr="00F54041">
        <w:rPr>
          <w:b/>
        </w:rPr>
        <w:t>transmitter intermodulation requirement</w:t>
      </w:r>
      <w:r w:rsidR="00721A16" w:rsidRPr="00F54041">
        <w:rPr>
          <w:rFonts w:hint="eastAsia"/>
          <w:b/>
        </w:rPr>
        <w:t>,</w:t>
      </w:r>
      <w:r w:rsidR="00721A16" w:rsidRPr="005F26E7">
        <w:rPr>
          <w:b/>
        </w:rPr>
        <w:t xml:space="preserve"> </w:t>
      </w:r>
      <w:r w:rsidR="00721A16">
        <w:rPr>
          <w:rFonts w:hint="eastAsia"/>
          <w:b/>
        </w:rPr>
        <w:t>c</w:t>
      </w:r>
      <w:r w:rsidR="00721A16" w:rsidRPr="005F26E7">
        <w:rPr>
          <w:b/>
        </w:rPr>
        <w:t>o</w:t>
      </w:r>
      <w:r w:rsidRPr="005F26E7">
        <w:rPr>
          <w:b/>
        </w:rPr>
        <w:t>-location</w:t>
      </w:r>
      <w:r w:rsidR="00F54041">
        <w:rPr>
          <w:rFonts w:hint="eastAsia"/>
          <w:b/>
        </w:rPr>
        <w:t xml:space="preserve"> </w:t>
      </w:r>
      <w:r w:rsidR="00721A16" w:rsidRPr="005F26E7">
        <w:rPr>
          <w:b/>
        </w:rPr>
        <w:t>coupling loss assumption</w:t>
      </w:r>
      <w:r w:rsidR="00F54041">
        <w:rPr>
          <w:rFonts w:hint="eastAsia"/>
          <w:b/>
        </w:rPr>
        <w:t xml:space="preserve"> </w:t>
      </w:r>
      <w:r w:rsidRPr="005F26E7">
        <w:rPr>
          <w:b/>
        </w:rPr>
        <w:t>can’t use 30 dB for SBFD capable gNB</w:t>
      </w:r>
      <w:r w:rsidR="00F54041">
        <w:rPr>
          <w:rFonts w:hint="eastAsia"/>
          <w:b/>
        </w:rPr>
        <w:t>.</w:t>
      </w:r>
    </w:p>
    <w:p w:rsidR="00FB62F2" w:rsidRPr="00F54041" w:rsidRDefault="00FB62F2" w:rsidP="00E23819">
      <w:pPr>
        <w:rPr>
          <w:b/>
        </w:rPr>
      </w:pPr>
      <w:r w:rsidRPr="00F54041">
        <w:rPr>
          <w:b/>
        </w:rPr>
        <w:t xml:space="preserve">Proposal </w:t>
      </w:r>
      <w:r w:rsidR="009075B5">
        <w:rPr>
          <w:rFonts w:hint="eastAsia"/>
          <w:b/>
        </w:rPr>
        <w:t>5</w:t>
      </w:r>
      <w:r w:rsidRPr="00F54041">
        <w:rPr>
          <w:b/>
        </w:rPr>
        <w:t>:</w:t>
      </w:r>
      <w:r w:rsidR="00650CFE">
        <w:rPr>
          <w:rFonts w:hint="eastAsia"/>
          <w:b/>
        </w:rPr>
        <w:t xml:space="preserve"> </w:t>
      </w:r>
      <w:r w:rsidRPr="00F54041">
        <w:rPr>
          <w:b/>
        </w:rPr>
        <w:t xml:space="preserve">The </w:t>
      </w:r>
      <w:r w:rsidR="00721A16" w:rsidRPr="00F54041">
        <w:rPr>
          <w:b/>
        </w:rPr>
        <w:t xml:space="preserve">transmitter intermodulation </w:t>
      </w:r>
      <w:r w:rsidRPr="00F54041">
        <w:rPr>
          <w:b/>
        </w:rPr>
        <w:t>co-location scenario should b</w:t>
      </w:r>
      <w:r w:rsidR="00F54041">
        <w:rPr>
          <w:b/>
        </w:rPr>
        <w:t>e revisited for SBFD deployment</w:t>
      </w:r>
      <w:r w:rsidRPr="00F54041">
        <w:rPr>
          <w:b/>
        </w:rPr>
        <w:t>.</w:t>
      </w:r>
    </w:p>
    <w:p w:rsidR="00F836CD" w:rsidRDefault="0008679D" w:rsidP="00F836CD">
      <w:pPr>
        <w:pStyle w:val="2"/>
        <w:numPr>
          <w:ilvl w:val="1"/>
          <w:numId w:val="21"/>
        </w:numPr>
      </w:pPr>
      <w:r>
        <w:rPr>
          <w:rFonts w:hint="eastAsia"/>
        </w:rPr>
        <w:t>R</w:t>
      </w:r>
      <w:r w:rsidR="00F836CD">
        <w:rPr>
          <w:rFonts w:hint="eastAsia"/>
        </w:rPr>
        <w:t>eceiver intermodulation</w:t>
      </w:r>
    </w:p>
    <w:p w:rsidR="00335CA3" w:rsidRPr="00B11C97" w:rsidRDefault="00335CA3" w:rsidP="001C010F">
      <w:r w:rsidRPr="00B11C97">
        <w:t>The following is the agreement for receiver IMD in last meeting,</w:t>
      </w:r>
    </w:p>
    <w:p w:rsidR="00553E3B" w:rsidRDefault="00553E3B" w:rsidP="00553E3B">
      <w:r w:rsidRPr="00553E3B">
        <w:rPr>
          <w:noProof/>
          <w:lang w:val="en-US"/>
        </w:rPr>
        <mc:AlternateContent>
          <mc:Choice Requires="wps">
            <w:drawing>
              <wp:anchor distT="0" distB="0" distL="114300" distR="114300" simplePos="0" relativeHeight="251659264" behindDoc="0" locked="0" layoutInCell="1" allowOverlap="1" wp14:anchorId="24AD2C58" wp14:editId="228AECEF">
                <wp:simplePos x="0" y="0"/>
                <wp:positionH relativeFrom="column">
                  <wp:posOffset>6985</wp:posOffset>
                </wp:positionH>
                <wp:positionV relativeFrom="paragraph">
                  <wp:posOffset>62230</wp:posOffset>
                </wp:positionV>
                <wp:extent cx="6009640" cy="2265045"/>
                <wp:effectExtent l="0" t="0" r="10160" b="2095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2265045"/>
                        </a:xfrm>
                        <a:prstGeom prst="rect">
                          <a:avLst/>
                        </a:prstGeom>
                        <a:solidFill>
                          <a:srgbClr val="FFFFFF"/>
                        </a:solidFill>
                        <a:ln w="9525">
                          <a:solidFill>
                            <a:srgbClr val="000000"/>
                          </a:solidFill>
                          <a:miter lim="800000"/>
                          <a:headEnd/>
                          <a:tailEnd/>
                        </a:ln>
                      </wps:spPr>
                      <wps:txbx>
                        <w:txbxContent>
                          <w:p w:rsidR="00BA52AD" w:rsidRPr="00194BD6" w:rsidRDefault="00BA52AD" w:rsidP="00553E3B">
                            <w:pPr>
                              <w:pStyle w:val="4"/>
                              <w:numPr>
                                <w:ilvl w:val="0"/>
                                <w:numId w:val="0"/>
                              </w:numPr>
                              <w:rPr>
                                <w:lang w:val="en-US"/>
                              </w:rPr>
                            </w:pPr>
                            <w:r w:rsidRPr="00194BD6">
                              <w:rPr>
                                <w:lang w:val="en-US"/>
                              </w:rPr>
                              <w:t>Issue 3-</w:t>
                            </w:r>
                            <w:r>
                              <w:rPr>
                                <w:lang w:val="en-US"/>
                              </w:rPr>
                              <w:t>3</w:t>
                            </w:r>
                            <w:r w:rsidRPr="00194BD6">
                              <w:rPr>
                                <w:lang w:val="en-US"/>
                              </w:rPr>
                              <w:t>-</w:t>
                            </w:r>
                            <w:r>
                              <w:rPr>
                                <w:lang w:val="en-US"/>
                              </w:rPr>
                              <w:t>6</w:t>
                            </w:r>
                            <w:r w:rsidRPr="00194BD6">
                              <w:rPr>
                                <w:lang w:val="en-US"/>
                              </w:rPr>
                              <w:t xml:space="preserve">: </w:t>
                            </w:r>
                            <w:r w:rsidRPr="002C0A1D">
                              <w:rPr>
                                <w:lang w:val="en-US"/>
                              </w:rPr>
                              <w:t>Receiver intermodulation</w:t>
                            </w:r>
                          </w:p>
                          <w:p w:rsidR="00BA52AD" w:rsidRPr="00325CED" w:rsidRDefault="00BA52AD" w:rsidP="00553E3B">
                            <w:pPr>
                              <w:pStyle w:val="afa"/>
                              <w:widowControl/>
                              <w:numPr>
                                <w:ilvl w:val="0"/>
                                <w:numId w:val="35"/>
                              </w:numPr>
                              <w:spacing w:before="24" w:after="24" w:line="259" w:lineRule="auto"/>
                              <w:ind w:left="936" w:firstLineChars="0"/>
                              <w:jc w:val="left"/>
                              <w:rPr>
                                <w:highlight w:val="green"/>
                              </w:rPr>
                            </w:pPr>
                            <w:r w:rsidRPr="006971B1">
                              <w:rPr>
                                <w:highlight w:val="green"/>
                              </w:rPr>
                              <w:t xml:space="preserve">Agreement: </w:t>
                            </w:r>
                          </w:p>
                          <w:p w:rsidR="00BA52AD" w:rsidRPr="006971B1" w:rsidRDefault="00BA52AD" w:rsidP="00553E3B">
                            <w:pPr>
                              <w:pStyle w:val="afa"/>
                              <w:widowControl/>
                              <w:numPr>
                                <w:ilvl w:val="1"/>
                                <w:numId w:val="35"/>
                              </w:numPr>
                              <w:overflowPunct w:val="0"/>
                              <w:autoSpaceDE w:val="0"/>
                              <w:autoSpaceDN w:val="0"/>
                              <w:adjustRightInd w:val="0"/>
                              <w:spacing w:before="24" w:after="24" w:line="240" w:lineRule="auto"/>
                              <w:ind w:left="1656" w:firstLineChars="0"/>
                              <w:jc w:val="left"/>
                              <w:textAlignment w:val="baseline"/>
                              <w:rPr>
                                <w:highlight w:val="green"/>
                              </w:rPr>
                            </w:pPr>
                            <w:r>
                              <w:rPr>
                                <w:highlight w:val="green"/>
                              </w:rPr>
                              <w:t>RX intermodulation</w:t>
                            </w:r>
                            <w:r w:rsidRPr="006971B1">
                              <w:rPr>
                                <w:highlight w:val="green"/>
                              </w:rPr>
                              <w:t xml:space="preserve"> requirement and the interference level</w:t>
                            </w:r>
                            <w:r>
                              <w:rPr>
                                <w:highlight w:val="green"/>
                              </w:rPr>
                              <w:t xml:space="preserve">s </w:t>
                            </w:r>
                            <w:r w:rsidRPr="006971B1">
                              <w:rPr>
                                <w:highlight w:val="green"/>
                              </w:rPr>
                              <w:t xml:space="preserve">shall be determined by RAN4 co-existence study, and for the definition of </w:t>
                            </w:r>
                            <w:r>
                              <w:rPr>
                                <w:highlight w:val="green"/>
                              </w:rPr>
                              <w:t>RX intermodulation</w:t>
                            </w:r>
                            <w:r w:rsidRPr="006971B1">
                              <w:rPr>
                                <w:highlight w:val="green"/>
                              </w:rPr>
                              <w:t xml:space="preserve"> requirement:</w:t>
                            </w:r>
                          </w:p>
                          <w:p w:rsidR="00BA52AD" w:rsidRPr="006971B1" w:rsidRDefault="00BA52AD" w:rsidP="00553E3B">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Conducted </w:t>
                            </w:r>
                            <w:r>
                              <w:rPr>
                                <w:highlight w:val="green"/>
                              </w:rPr>
                              <w:t>RX intermodulation</w:t>
                            </w:r>
                            <w:r w:rsidRPr="006971B1">
                              <w:rPr>
                                <w:highlight w:val="green"/>
                              </w:rPr>
                              <w:t xml:space="preserve">: Take the existing wanted signal of </w:t>
                            </w:r>
                            <w:r>
                              <w:rPr>
                                <w:highlight w:val="green"/>
                              </w:rPr>
                              <w:t>RX intermodulation</w:t>
                            </w:r>
                            <w:r w:rsidRPr="006971B1">
                              <w:rPr>
                                <w:highlight w:val="green"/>
                              </w:rPr>
                              <w:t xml:space="preserve"> requirement by using the existing reference sensitivity level. </w:t>
                            </w:r>
                          </w:p>
                          <w:p w:rsidR="00BA52AD" w:rsidRDefault="00BA52AD" w:rsidP="00553E3B">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OTA </w:t>
                            </w:r>
                            <w:r>
                              <w:rPr>
                                <w:highlight w:val="green"/>
                              </w:rPr>
                              <w:t>RX intermodulation</w:t>
                            </w:r>
                            <w:r w:rsidRPr="006971B1">
                              <w:rPr>
                                <w:highlight w:val="green"/>
                              </w:rPr>
                              <w:t>: The OTA sensitivity degradation shall be taken into account to determine the level of wanted signal and interference signal mean power.</w:t>
                            </w:r>
                          </w:p>
                          <w:p w:rsidR="00BA52AD" w:rsidRPr="00EF0E9C" w:rsidRDefault="00BA52AD" w:rsidP="00553E3B">
                            <w:pPr>
                              <w:pStyle w:val="afa"/>
                              <w:widowControl/>
                              <w:numPr>
                                <w:ilvl w:val="1"/>
                                <w:numId w:val="35"/>
                              </w:numPr>
                              <w:overflowPunct w:val="0"/>
                              <w:autoSpaceDE w:val="0"/>
                              <w:autoSpaceDN w:val="0"/>
                              <w:adjustRightInd w:val="0"/>
                              <w:spacing w:before="24" w:after="24" w:line="240" w:lineRule="auto"/>
                              <w:ind w:firstLineChars="0"/>
                              <w:jc w:val="left"/>
                              <w:textAlignment w:val="baseline"/>
                              <w:rPr>
                                <w:highlight w:val="green"/>
                              </w:rPr>
                            </w:pPr>
                            <w:r w:rsidRPr="00EF0E9C">
                              <w:rPr>
                                <w:highlight w:val="green"/>
                              </w:rPr>
                              <w:t xml:space="preserve">FFS whether an additional requirement based on a single input signal placed to cause IM with the RX sub-band provides any additional </w:t>
                            </w:r>
                            <w:proofErr w:type="gramStart"/>
                            <w:r w:rsidRPr="00EF0E9C">
                              <w:rPr>
                                <w:highlight w:val="green"/>
                              </w:rPr>
                              <w:t>robustness,</w:t>
                            </w:r>
                            <w:proofErr w:type="gramEnd"/>
                            <w:r w:rsidRPr="00EF0E9C">
                              <w:rPr>
                                <w:highlight w:val="green"/>
                              </w:rPr>
                              <w:t xml:space="preserve"> and whether such a requirement is anyhow implicitly captured by the SBFD RX blocking requirement.</w:t>
                            </w:r>
                          </w:p>
                          <w:p w:rsidR="00BA52AD" w:rsidRPr="0008679D" w:rsidRDefault="00BA52AD" w:rsidP="00553E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55pt;margin-top:4.9pt;width:473.2pt;height:17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">
                <v:textbox>
                  <w:txbxContent>
                    <w:p w:rsidR="00BA52AD" w:rsidRPr="00194BD6" w:rsidRDefault="00BA52AD" w:rsidP="00553E3B">
                      <w:pPr>
                        <w:pStyle w:val="4"/>
                        <w:numPr>
                          <w:ilvl w:val="0"/>
                          <w:numId w:val="0"/>
                        </w:numPr>
                        <w:rPr>
                          <w:lang w:val="en-US"/>
                        </w:rPr>
                      </w:pPr>
                      <w:r w:rsidRPr="00194BD6">
                        <w:rPr>
                          <w:lang w:val="en-US"/>
                        </w:rPr>
                        <w:t>Issue 3-</w:t>
                      </w:r>
                      <w:r>
                        <w:rPr>
                          <w:lang w:val="en-US"/>
                        </w:rPr>
                        <w:t>3</w:t>
                      </w:r>
                      <w:r w:rsidRPr="00194BD6">
                        <w:rPr>
                          <w:lang w:val="en-US"/>
                        </w:rPr>
                        <w:t>-</w:t>
                      </w:r>
                      <w:r>
                        <w:rPr>
                          <w:lang w:val="en-US"/>
                        </w:rPr>
                        <w:t>6</w:t>
                      </w:r>
                      <w:r w:rsidRPr="00194BD6">
                        <w:rPr>
                          <w:lang w:val="en-US"/>
                        </w:rPr>
                        <w:t xml:space="preserve">: </w:t>
                      </w:r>
                      <w:r w:rsidRPr="002C0A1D">
                        <w:rPr>
                          <w:lang w:val="en-US"/>
                        </w:rPr>
                        <w:t>Receiver intermodulation</w:t>
                      </w:r>
                    </w:p>
                    <w:p w:rsidR="00BA52AD" w:rsidRPr="00325CED" w:rsidRDefault="00BA52AD" w:rsidP="00553E3B">
                      <w:pPr>
                        <w:pStyle w:val="afa"/>
                        <w:widowControl/>
                        <w:numPr>
                          <w:ilvl w:val="0"/>
                          <w:numId w:val="35"/>
                        </w:numPr>
                        <w:spacing w:before="24" w:after="24" w:line="259" w:lineRule="auto"/>
                        <w:ind w:left="936" w:firstLineChars="0"/>
                        <w:jc w:val="left"/>
                        <w:rPr>
                          <w:highlight w:val="green"/>
                        </w:rPr>
                      </w:pPr>
                      <w:r w:rsidRPr="006971B1">
                        <w:rPr>
                          <w:highlight w:val="green"/>
                        </w:rPr>
                        <w:t xml:space="preserve">Agreement: </w:t>
                      </w:r>
                    </w:p>
                    <w:p w:rsidR="00BA52AD" w:rsidRPr="006971B1" w:rsidRDefault="00BA52AD" w:rsidP="00553E3B">
                      <w:pPr>
                        <w:pStyle w:val="afa"/>
                        <w:widowControl/>
                        <w:numPr>
                          <w:ilvl w:val="1"/>
                          <w:numId w:val="35"/>
                        </w:numPr>
                        <w:overflowPunct w:val="0"/>
                        <w:autoSpaceDE w:val="0"/>
                        <w:autoSpaceDN w:val="0"/>
                        <w:adjustRightInd w:val="0"/>
                        <w:spacing w:before="24" w:after="24" w:line="240" w:lineRule="auto"/>
                        <w:ind w:left="1656" w:firstLineChars="0"/>
                        <w:jc w:val="left"/>
                        <w:textAlignment w:val="baseline"/>
                        <w:rPr>
                          <w:highlight w:val="green"/>
                        </w:rPr>
                      </w:pPr>
                      <w:r>
                        <w:rPr>
                          <w:highlight w:val="green"/>
                        </w:rPr>
                        <w:t>RX intermodulation</w:t>
                      </w:r>
                      <w:r w:rsidRPr="006971B1">
                        <w:rPr>
                          <w:highlight w:val="green"/>
                        </w:rPr>
                        <w:t xml:space="preserve"> requirement and the interference level</w:t>
                      </w:r>
                      <w:r>
                        <w:rPr>
                          <w:highlight w:val="green"/>
                        </w:rPr>
                        <w:t xml:space="preserve">s </w:t>
                      </w:r>
                      <w:r w:rsidRPr="006971B1">
                        <w:rPr>
                          <w:highlight w:val="green"/>
                        </w:rPr>
                        <w:t xml:space="preserve">shall be determined by RAN4 co-existence study, and for the definition of </w:t>
                      </w:r>
                      <w:r>
                        <w:rPr>
                          <w:highlight w:val="green"/>
                        </w:rPr>
                        <w:t>RX intermodulation</w:t>
                      </w:r>
                      <w:r w:rsidRPr="006971B1">
                        <w:rPr>
                          <w:highlight w:val="green"/>
                        </w:rPr>
                        <w:t xml:space="preserve"> requirement:</w:t>
                      </w:r>
                    </w:p>
                    <w:p w:rsidR="00BA52AD" w:rsidRPr="006971B1" w:rsidRDefault="00BA52AD" w:rsidP="00553E3B">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Conducted </w:t>
                      </w:r>
                      <w:r>
                        <w:rPr>
                          <w:highlight w:val="green"/>
                        </w:rPr>
                        <w:t>RX intermodulation</w:t>
                      </w:r>
                      <w:r w:rsidRPr="006971B1">
                        <w:rPr>
                          <w:highlight w:val="green"/>
                        </w:rPr>
                        <w:t xml:space="preserve">: Take the existing wanted signal of </w:t>
                      </w:r>
                      <w:r>
                        <w:rPr>
                          <w:highlight w:val="green"/>
                        </w:rPr>
                        <w:t>RX intermodulation</w:t>
                      </w:r>
                      <w:r w:rsidRPr="006971B1">
                        <w:rPr>
                          <w:highlight w:val="green"/>
                        </w:rPr>
                        <w:t xml:space="preserve"> requirement by using the existing reference sensitivity level. </w:t>
                      </w:r>
                    </w:p>
                    <w:p w:rsidR="00BA52AD" w:rsidRDefault="00BA52AD" w:rsidP="00553E3B">
                      <w:pPr>
                        <w:pStyle w:val="afa"/>
                        <w:widowControl/>
                        <w:numPr>
                          <w:ilvl w:val="2"/>
                          <w:numId w:val="35"/>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OTA </w:t>
                      </w:r>
                      <w:r>
                        <w:rPr>
                          <w:highlight w:val="green"/>
                        </w:rPr>
                        <w:t>RX intermodulation</w:t>
                      </w:r>
                      <w:r w:rsidRPr="006971B1">
                        <w:rPr>
                          <w:highlight w:val="green"/>
                        </w:rPr>
                        <w:t>: The OTA sensitivity degradation shall be taken into account to determine the level of wanted signal and interference signal mean power.</w:t>
                      </w:r>
                    </w:p>
                    <w:p w:rsidR="00BA52AD" w:rsidRPr="00EF0E9C" w:rsidRDefault="00BA52AD" w:rsidP="00553E3B">
                      <w:pPr>
                        <w:pStyle w:val="afa"/>
                        <w:widowControl/>
                        <w:numPr>
                          <w:ilvl w:val="1"/>
                          <w:numId w:val="35"/>
                        </w:numPr>
                        <w:overflowPunct w:val="0"/>
                        <w:autoSpaceDE w:val="0"/>
                        <w:autoSpaceDN w:val="0"/>
                        <w:adjustRightInd w:val="0"/>
                        <w:spacing w:before="24" w:after="24" w:line="240" w:lineRule="auto"/>
                        <w:ind w:firstLineChars="0"/>
                        <w:jc w:val="left"/>
                        <w:textAlignment w:val="baseline"/>
                        <w:rPr>
                          <w:highlight w:val="green"/>
                        </w:rPr>
                      </w:pPr>
                      <w:r w:rsidRPr="00EF0E9C">
                        <w:rPr>
                          <w:highlight w:val="green"/>
                        </w:rPr>
                        <w:t>FFS whether an additional requirement based on a single input signal placed to cause IM with the RX sub-band provides any additional robustness, and whether such a requirement is anyhow implicitly captured by the SBFD RX blocking requirement.</w:t>
                      </w:r>
                      <w:r>
                        <w:rPr>
                          <w:rStyle w:val="af3"/>
                        </w:rPr>
                        <w:annotationRef/>
                      </w:r>
                    </w:p>
                    <w:p w:rsidR="00BA52AD" w:rsidRPr="0008679D" w:rsidRDefault="00BA52AD" w:rsidP="00553E3B"/>
                  </w:txbxContent>
                </v:textbox>
              </v:shape>
            </w:pict>
          </mc:Fallback>
        </mc:AlternateContent>
      </w:r>
    </w:p>
    <w:p w:rsidR="00553E3B" w:rsidRDefault="00553E3B" w:rsidP="00553E3B"/>
    <w:p w:rsidR="00553E3B" w:rsidRDefault="00553E3B" w:rsidP="00553E3B"/>
    <w:p w:rsidR="00553E3B" w:rsidRDefault="00553E3B" w:rsidP="00553E3B"/>
    <w:p w:rsidR="00553E3B" w:rsidRDefault="00553E3B" w:rsidP="00553E3B"/>
    <w:p w:rsidR="00553E3B" w:rsidRDefault="00553E3B" w:rsidP="00553E3B"/>
    <w:p w:rsidR="00553E3B" w:rsidRDefault="00553E3B" w:rsidP="00553E3B"/>
    <w:p w:rsidR="00553E3B" w:rsidRDefault="00553E3B" w:rsidP="00553E3B"/>
    <w:p w:rsidR="00553E3B" w:rsidRDefault="00553E3B" w:rsidP="00553E3B"/>
    <w:p w:rsidR="00335CA3" w:rsidRPr="00B11C97" w:rsidRDefault="00335CA3" w:rsidP="0008679D">
      <w:r w:rsidRPr="00B11C97">
        <w:lastRenderedPageBreak/>
        <w:t>There’s one issue that if additional requirement based on a single input signal is needed and if Rx blocking requirement can cover this requirement. For the single input interference scenario, there’s possibility that the IM product of interference signal and Tx sub-band signal falls in UL subband for some UL/DL subband co</w:t>
      </w:r>
      <w:r w:rsidR="001C010F" w:rsidRPr="00B11C97">
        <w:rPr>
          <w:rFonts w:hint="eastAsia"/>
        </w:rPr>
        <w:t>n</w:t>
      </w:r>
      <w:r w:rsidRPr="00B11C97">
        <w:t>figurations.</w:t>
      </w:r>
    </w:p>
    <w:p w:rsidR="00634A10" w:rsidRDefault="00005AEE" w:rsidP="00A35C26">
      <w:pPr>
        <w:shd w:val="clear" w:color="auto" w:fill="FFFFFF"/>
      </w:pPr>
      <w:r>
        <w:rPr>
          <w:rFonts w:hint="eastAsia"/>
        </w:rPr>
        <w:t>I</w:t>
      </w:r>
      <w:r w:rsidR="00A35C26">
        <w:rPr>
          <w:rFonts w:hint="eastAsia"/>
        </w:rPr>
        <w:t xml:space="preserve">f the </w:t>
      </w:r>
      <w:r w:rsidR="00F16CD7">
        <w:rPr>
          <w:rFonts w:hint="eastAsia"/>
        </w:rPr>
        <w:t xml:space="preserve">SBFD </w:t>
      </w:r>
      <w:r w:rsidR="00A35C26" w:rsidRPr="001C7BCC">
        <w:t>configuration</w:t>
      </w:r>
      <w:r w:rsidR="00A35C26">
        <w:rPr>
          <w:rFonts w:hint="eastAsia"/>
        </w:rPr>
        <w:t xml:space="preserve"> is DUD, there </w:t>
      </w:r>
      <w:r w:rsidR="00335CA3">
        <w:t>could be</w:t>
      </w:r>
      <w:r w:rsidR="00335CA3">
        <w:rPr>
          <w:rFonts w:hint="eastAsia"/>
        </w:rPr>
        <w:t xml:space="preserve"> </w:t>
      </w:r>
      <w:r>
        <w:rPr>
          <w:rFonts w:hint="eastAsia"/>
        </w:rPr>
        <w:t xml:space="preserve">two </w:t>
      </w:r>
      <w:r w:rsidR="00335CA3">
        <w:t xml:space="preserve">IMD </w:t>
      </w:r>
      <w:r>
        <w:rPr>
          <w:rFonts w:hint="eastAsia"/>
        </w:rPr>
        <w:t>interfering scenarios</w:t>
      </w:r>
      <w:r w:rsidR="00335CA3">
        <w:t>.</w:t>
      </w:r>
      <w:r>
        <w:rPr>
          <w:rFonts w:hint="eastAsia"/>
        </w:rPr>
        <w:t xml:space="preserve"> </w:t>
      </w:r>
      <w:r w:rsidR="00335CA3">
        <w:t>O</w:t>
      </w:r>
      <w:r>
        <w:rPr>
          <w:rFonts w:hint="eastAsia"/>
        </w:rPr>
        <w:t>ne is two interfering signals input</w:t>
      </w:r>
      <w:r w:rsidR="00335CA3">
        <w:t>,</w:t>
      </w:r>
      <w:r>
        <w:rPr>
          <w:rFonts w:hint="eastAsia"/>
        </w:rPr>
        <w:t xml:space="preserve"> the other is </w:t>
      </w:r>
      <w:r w:rsidR="003E6C2E">
        <w:rPr>
          <w:rFonts w:hint="eastAsia"/>
        </w:rPr>
        <w:t xml:space="preserve">only </w:t>
      </w:r>
      <w:r w:rsidR="00BB72B4">
        <w:rPr>
          <w:rFonts w:hint="eastAsia"/>
        </w:rPr>
        <w:t>single</w:t>
      </w:r>
      <w:r>
        <w:rPr>
          <w:rFonts w:hint="eastAsia"/>
        </w:rPr>
        <w:t xml:space="preserve"> interfering signal input</w:t>
      </w:r>
      <w:r w:rsidR="008E544A">
        <w:rPr>
          <w:rFonts w:hint="eastAsia"/>
        </w:rPr>
        <w:t>.</w:t>
      </w:r>
      <w:r w:rsidR="00335CA3">
        <w:t xml:space="preserve"> </w:t>
      </w:r>
    </w:p>
    <w:p w:rsidR="00EC1BC0" w:rsidRDefault="00713108" w:rsidP="00900A5A">
      <w:pPr>
        <w:shd w:val="clear" w:color="auto" w:fill="FFFFFF"/>
        <w:spacing w:line="300" w:lineRule="atLeast"/>
        <w:ind w:firstLineChars="200" w:firstLine="420"/>
        <w:jc w:val="center"/>
      </w:pPr>
      <w:r>
        <w:object w:dxaOrig="11611" w:dyaOrig="5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pt;height:195.45pt" o:ole="">
            <v:imagedata r:id="rId9" o:title=""/>
          </v:shape>
          <o:OLEObject Type="Embed" ProgID="Visio.Drawing.11" ShapeID="_x0000_i1025" DrawAspect="Content" ObjectID="_1757339098" r:id="rId10"/>
        </w:object>
      </w:r>
      <w:r w:rsidR="00EC1BC0">
        <w:rPr>
          <w:rFonts w:hint="eastAsia"/>
        </w:rPr>
        <w:t xml:space="preserve">   </w:t>
      </w:r>
      <w:r w:rsidR="00DD2D66">
        <w:rPr>
          <w:rFonts w:hint="eastAsia"/>
        </w:rPr>
        <w:t xml:space="preserve">  </w:t>
      </w:r>
      <w:r w:rsidR="00EC1BC0">
        <w:rPr>
          <w:rFonts w:hint="eastAsia"/>
        </w:rPr>
        <w:t xml:space="preserve">                             </w:t>
      </w:r>
    </w:p>
    <w:p w:rsidR="00335CA3" w:rsidRDefault="001C7BCC" w:rsidP="00335CA3">
      <w:pPr>
        <w:shd w:val="clear" w:color="auto" w:fill="FFFFFF"/>
        <w:spacing w:line="300" w:lineRule="atLeast"/>
        <w:ind w:firstLineChars="200" w:firstLine="420"/>
        <w:jc w:val="center"/>
        <w:rPr>
          <w:lang w:val="en-US"/>
        </w:rPr>
      </w:pPr>
      <w:r>
        <w:rPr>
          <w:rFonts w:hint="eastAsia"/>
        </w:rPr>
        <w:t xml:space="preserve">Figure </w:t>
      </w:r>
      <w:r w:rsidR="00124528">
        <w:rPr>
          <w:rFonts w:hint="eastAsia"/>
        </w:rPr>
        <w:t>1</w:t>
      </w:r>
      <w:r>
        <w:rPr>
          <w:rFonts w:hint="eastAsia"/>
        </w:rPr>
        <w:t xml:space="preserve">:  SBFD DUD </w:t>
      </w:r>
      <w:r w:rsidRPr="001C7BCC">
        <w:t>configuration</w:t>
      </w:r>
    </w:p>
    <w:p w:rsidR="00335CA3" w:rsidRDefault="00335CA3" w:rsidP="00713108">
      <w:pPr>
        <w:shd w:val="clear" w:color="auto" w:fill="FFFFFF"/>
      </w:pPr>
      <w:r w:rsidRPr="00713108">
        <w:t xml:space="preserve">As shown in Figure </w:t>
      </w:r>
      <w:r w:rsidR="0030465B" w:rsidRPr="00713108">
        <w:rPr>
          <w:rFonts w:hint="eastAsia"/>
        </w:rPr>
        <w:t>1</w:t>
      </w:r>
      <w:r w:rsidRPr="00713108">
        <w:t>, f1, f2 and f4 are interfering signals, f3 is the Tx</w:t>
      </w:r>
      <w:r w:rsidR="00F511CD" w:rsidRPr="00713108">
        <w:rPr>
          <w:rFonts w:hint="eastAsia"/>
        </w:rPr>
        <w:t xml:space="preserve"> subband</w:t>
      </w:r>
      <w:r w:rsidRPr="00713108">
        <w:t xml:space="preserve"> signal received by Rx path. F</w:t>
      </w:r>
      <w:r>
        <w:t>or the two interference signals scenario, the whole IM product for f1 and f2 falls in the UL subband, but only part of the IM product of f2 and f3 fall in the UL subband if the f1 and f3 BW is the same as UL subband. For single interference signal scenario, the IM product of f3 and f4 can be overlapped with the whole UL subband. It’s difficult to say the two interfering signal scenario can cover the one interfering signal scenario if f3 signal level is big. According the SI feasibility analysis provided by companies, usually IBB blocking signal level is assumed for the Tx subband signal level received in Rx path. So the f3 signal level may be bigger than IMD interference signals, in that case one interfering signal scenario may be needed.</w:t>
      </w:r>
    </w:p>
    <w:p w:rsidR="00335CA3" w:rsidRPr="00335CA3" w:rsidRDefault="00124528" w:rsidP="009075B5">
      <w:pPr>
        <w:shd w:val="clear" w:color="auto" w:fill="FFFFFF"/>
      </w:pPr>
      <w:r>
        <w:rPr>
          <w:rFonts w:hint="eastAsia"/>
        </w:rPr>
        <w:t xml:space="preserve">If the SBFD </w:t>
      </w:r>
      <w:r w:rsidRPr="001C7BCC">
        <w:t>configuration</w:t>
      </w:r>
      <w:r>
        <w:rPr>
          <w:rFonts w:hint="eastAsia"/>
        </w:rPr>
        <w:t xml:space="preserve"> is DU or UD, there may be also two </w:t>
      </w:r>
      <w:r>
        <w:t xml:space="preserve">IMD </w:t>
      </w:r>
      <w:r>
        <w:rPr>
          <w:rFonts w:hint="eastAsia"/>
        </w:rPr>
        <w:t xml:space="preserve">interfering scenarios. </w:t>
      </w:r>
      <w:r>
        <w:t>O</w:t>
      </w:r>
      <w:r>
        <w:rPr>
          <w:rFonts w:hint="eastAsia"/>
        </w:rPr>
        <w:t>ne is two interfering signals input</w:t>
      </w:r>
      <w:r>
        <w:t>,</w:t>
      </w:r>
      <w:r>
        <w:rPr>
          <w:rFonts w:hint="eastAsia"/>
        </w:rPr>
        <w:t xml:space="preserve"> the other is only single interfering signal input</w:t>
      </w:r>
      <w:r w:rsidR="0030465B">
        <w:rPr>
          <w:rFonts w:hint="eastAsia"/>
        </w:rPr>
        <w:t xml:space="preserve">, as shown in </w:t>
      </w:r>
      <w:r w:rsidR="0030465B" w:rsidRPr="00713108">
        <w:t xml:space="preserve">Figure </w:t>
      </w:r>
      <w:r w:rsidR="0030465B" w:rsidRPr="00713108">
        <w:rPr>
          <w:rFonts w:hint="eastAsia"/>
        </w:rPr>
        <w:t>2, the IM analysis and result</w:t>
      </w:r>
      <w:r w:rsidR="00713108" w:rsidRPr="00713108">
        <w:rPr>
          <w:rFonts w:hint="eastAsia"/>
        </w:rPr>
        <w:t>s</w:t>
      </w:r>
      <w:r w:rsidR="0030465B" w:rsidRPr="00713108">
        <w:rPr>
          <w:rFonts w:hint="eastAsia"/>
        </w:rPr>
        <w:t xml:space="preserve"> are </w:t>
      </w:r>
      <w:r w:rsidR="00713108" w:rsidRPr="00713108">
        <w:t>similar</w:t>
      </w:r>
      <w:r w:rsidR="0030465B" w:rsidRPr="00713108">
        <w:rPr>
          <w:rFonts w:hint="eastAsia"/>
        </w:rPr>
        <w:t xml:space="preserve"> </w:t>
      </w:r>
      <w:r w:rsidR="00713108" w:rsidRPr="00713108">
        <w:rPr>
          <w:rFonts w:hint="eastAsia"/>
        </w:rPr>
        <w:t>with</w:t>
      </w:r>
      <w:r w:rsidR="0030465B" w:rsidRPr="00713108">
        <w:rPr>
          <w:rFonts w:hint="eastAsia"/>
        </w:rPr>
        <w:t xml:space="preserve"> </w:t>
      </w:r>
      <w:r w:rsidR="0030465B">
        <w:rPr>
          <w:rFonts w:hint="eastAsia"/>
        </w:rPr>
        <w:t>scenario</w:t>
      </w:r>
      <w:r w:rsidR="00713108">
        <w:rPr>
          <w:rFonts w:hint="eastAsia"/>
        </w:rPr>
        <w:t xml:space="preserve"> which </w:t>
      </w:r>
      <w:r w:rsidR="00713108">
        <w:rPr>
          <w:rFonts w:hint="eastAsia"/>
        </w:rPr>
        <w:t xml:space="preserve">SBFD </w:t>
      </w:r>
      <w:r w:rsidR="00713108" w:rsidRPr="001C7BCC">
        <w:t>configuration</w:t>
      </w:r>
      <w:r w:rsidR="00713108">
        <w:rPr>
          <w:rFonts w:hint="eastAsia"/>
        </w:rPr>
        <w:t xml:space="preserve"> is DUD</w:t>
      </w:r>
      <w:r w:rsidR="0030465B">
        <w:rPr>
          <w:rFonts w:hint="eastAsia"/>
        </w:rPr>
        <w:t>.</w:t>
      </w:r>
    </w:p>
    <w:p w:rsidR="00EC1BC0" w:rsidRDefault="00713108" w:rsidP="00124528">
      <w:pPr>
        <w:shd w:val="clear" w:color="auto" w:fill="FFFFFF"/>
        <w:spacing w:line="300" w:lineRule="atLeast"/>
        <w:ind w:firstLineChars="250" w:firstLine="525"/>
        <w:jc w:val="center"/>
      </w:pPr>
      <w:r>
        <w:object w:dxaOrig="10761" w:dyaOrig="5810">
          <v:shape id="_x0000_i1026" type="#_x0000_t75" style="width:399.6pt;height:215.6pt" o:ole="">
            <v:imagedata r:id="rId11" o:title=""/>
          </v:shape>
          <o:OLEObject Type="Embed" ProgID="Visio.Drawing.11" ShapeID="_x0000_i1026" DrawAspect="Content" ObjectID="_1757339099" r:id="rId12"/>
        </w:object>
      </w:r>
    </w:p>
    <w:p w:rsidR="001C7BCC" w:rsidRDefault="001C7BCC" w:rsidP="001C7BCC">
      <w:pPr>
        <w:shd w:val="clear" w:color="auto" w:fill="FFFFFF"/>
        <w:spacing w:line="300" w:lineRule="atLeast"/>
        <w:ind w:firstLineChars="250" w:firstLine="525"/>
        <w:jc w:val="center"/>
      </w:pPr>
      <w:r>
        <w:rPr>
          <w:rFonts w:hint="eastAsia"/>
        </w:rPr>
        <w:t xml:space="preserve">Figure </w:t>
      </w:r>
      <w:r w:rsidR="00124528">
        <w:rPr>
          <w:rFonts w:hint="eastAsia"/>
        </w:rPr>
        <w:t>2</w:t>
      </w:r>
      <w:r>
        <w:rPr>
          <w:rFonts w:hint="eastAsia"/>
        </w:rPr>
        <w:t xml:space="preserve">: SBFD </w:t>
      </w:r>
      <w:r w:rsidR="0030465B">
        <w:rPr>
          <w:rFonts w:hint="eastAsia"/>
        </w:rPr>
        <w:t>DU</w:t>
      </w:r>
      <w:r w:rsidR="00BE671D">
        <w:rPr>
          <w:rFonts w:hint="eastAsia"/>
        </w:rPr>
        <w:t xml:space="preserve"> </w:t>
      </w:r>
      <w:r w:rsidRPr="001C7BCC">
        <w:t>configuration</w:t>
      </w:r>
    </w:p>
    <w:p w:rsidR="00335CA3" w:rsidRDefault="00335CA3" w:rsidP="00335CA3">
      <w:pPr>
        <w:shd w:val="clear" w:color="auto" w:fill="FFFFFF"/>
        <w:spacing w:line="300" w:lineRule="atLeast"/>
        <w:rPr>
          <w:b/>
        </w:rPr>
      </w:pPr>
      <w:r w:rsidRPr="00335CA3">
        <w:rPr>
          <w:b/>
          <w:lang w:val="en-US"/>
        </w:rPr>
        <w:t xml:space="preserve">Observation </w:t>
      </w:r>
      <w:r w:rsidR="009075B5">
        <w:rPr>
          <w:rFonts w:hint="eastAsia"/>
          <w:b/>
          <w:lang w:val="en-US"/>
        </w:rPr>
        <w:t>2</w:t>
      </w:r>
      <w:r w:rsidRPr="00335CA3">
        <w:rPr>
          <w:b/>
          <w:lang w:val="en-US"/>
        </w:rPr>
        <w:t>:</w:t>
      </w:r>
      <w:r>
        <w:rPr>
          <w:b/>
          <w:lang w:val="en-US"/>
        </w:rPr>
        <w:t xml:space="preserve"> </w:t>
      </w:r>
      <w:r w:rsidRPr="00335CA3">
        <w:rPr>
          <w:b/>
          <w:lang w:val="en-US"/>
        </w:rPr>
        <w:t xml:space="preserve">For receiver IMD requirement, it’s </w:t>
      </w:r>
      <w:r w:rsidRPr="00335CA3">
        <w:rPr>
          <w:b/>
        </w:rPr>
        <w:t xml:space="preserve">difficult to say the two interfering signal scenario can cover the </w:t>
      </w:r>
      <w:r>
        <w:rPr>
          <w:b/>
        </w:rPr>
        <w:t>single</w:t>
      </w:r>
      <w:r w:rsidRPr="00335CA3">
        <w:rPr>
          <w:b/>
        </w:rPr>
        <w:t xml:space="preserve"> interfering signal scenario for </w:t>
      </w:r>
      <w:r>
        <w:rPr>
          <w:b/>
        </w:rPr>
        <w:t>both</w:t>
      </w:r>
      <w:r w:rsidRPr="00335CA3">
        <w:rPr>
          <w:b/>
        </w:rPr>
        <w:t xml:space="preserve"> DUD </w:t>
      </w:r>
      <w:r>
        <w:rPr>
          <w:b/>
        </w:rPr>
        <w:t xml:space="preserve">and DU </w:t>
      </w:r>
      <w:r w:rsidRPr="00335CA3">
        <w:rPr>
          <w:b/>
        </w:rPr>
        <w:t>subband configuration.</w:t>
      </w:r>
    </w:p>
    <w:p w:rsidR="00335CA3" w:rsidRPr="00B11C97" w:rsidRDefault="00335CA3" w:rsidP="00713108">
      <w:pPr>
        <w:shd w:val="clear" w:color="auto" w:fill="FFFFFF"/>
      </w:pPr>
      <w:r w:rsidRPr="00335CA3">
        <w:rPr>
          <w:rFonts w:hint="eastAsia"/>
        </w:rPr>
        <w:lastRenderedPageBreak/>
        <w:t xml:space="preserve">For the issue of if single interfering signal scenario is covered by IBB requirement, it depends on the </w:t>
      </w:r>
      <w:r w:rsidRPr="00335CA3">
        <w:t>frequency</w:t>
      </w:r>
      <w:r w:rsidRPr="00335CA3">
        <w:rPr>
          <w:rFonts w:hint="eastAsia"/>
        </w:rPr>
        <w:t xml:space="preserve"> position of </w:t>
      </w:r>
      <w:r w:rsidRPr="00335CA3">
        <w:t>the</w:t>
      </w:r>
      <w:r w:rsidRPr="00335CA3">
        <w:rPr>
          <w:rFonts w:hint="eastAsia"/>
        </w:rPr>
        <w:t xml:space="preserve"> single interfering signal</w:t>
      </w:r>
      <w:r w:rsidR="00D14AA5">
        <w:rPr>
          <w:rFonts w:hint="eastAsia"/>
        </w:rPr>
        <w:t>. There</w:t>
      </w:r>
      <w:r w:rsidR="00D14AA5">
        <w:t>’</w:t>
      </w:r>
      <w:r w:rsidR="00D14AA5">
        <w:rPr>
          <w:rFonts w:hint="eastAsia"/>
        </w:rPr>
        <w:t xml:space="preserve">s also a difference between the IBB and single interfering signal that IBB signal is modulated signal </w:t>
      </w:r>
      <w:r w:rsidR="00F511CD">
        <w:rPr>
          <w:rFonts w:hint="eastAsia"/>
        </w:rPr>
        <w:t>but</w:t>
      </w:r>
      <w:r w:rsidR="00D14AA5">
        <w:rPr>
          <w:rFonts w:hint="eastAsia"/>
        </w:rPr>
        <w:t xml:space="preserve"> </w:t>
      </w:r>
      <w:r w:rsidR="00D14AA5">
        <w:t>single</w:t>
      </w:r>
      <w:r w:rsidR="00D14AA5">
        <w:rPr>
          <w:rFonts w:hint="eastAsia"/>
        </w:rPr>
        <w:t xml:space="preserve"> interfering signal for Rx IMD could be CW. So we have the following observation.</w:t>
      </w:r>
    </w:p>
    <w:p w:rsidR="00335CA3" w:rsidRPr="00335CA3" w:rsidRDefault="00335CA3" w:rsidP="00A64FB4">
      <w:pPr>
        <w:shd w:val="clear" w:color="auto" w:fill="FFFFFF"/>
        <w:rPr>
          <w:b/>
        </w:rPr>
      </w:pPr>
      <w:r>
        <w:rPr>
          <w:b/>
        </w:rPr>
        <w:t xml:space="preserve">Observation </w:t>
      </w:r>
      <w:r w:rsidR="009075B5">
        <w:rPr>
          <w:rFonts w:hint="eastAsia"/>
          <w:b/>
        </w:rPr>
        <w:t>3</w:t>
      </w:r>
      <w:r>
        <w:rPr>
          <w:b/>
        </w:rPr>
        <w:t>: For receiver IMD requirement, single interfering signal scenario may not be equal to IBB scenario.</w:t>
      </w:r>
    </w:p>
    <w:p w:rsidR="00EA179A"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w:t>
      </w:r>
      <w:r w:rsidR="00EA179A" w:rsidRPr="003E3E60">
        <w:rPr>
          <w:rFonts w:hint="eastAsia"/>
          <w:lang w:eastAsia="zh-CN"/>
        </w:rPr>
        <w:t>ummary</w:t>
      </w:r>
    </w:p>
    <w:p w:rsidR="00A46CD9" w:rsidRPr="00B11C97" w:rsidRDefault="00F938CB" w:rsidP="00713108">
      <w:pPr>
        <w:shd w:val="clear" w:color="auto" w:fill="FFFFFF"/>
      </w:pPr>
      <w:r w:rsidRPr="00B11C97">
        <w:t>In this contribution, the analysis for the open issues of BS RF requirements for SBFD BS is provided. We have the following proposals and observations.</w:t>
      </w:r>
    </w:p>
    <w:p w:rsidR="009075B5" w:rsidRPr="005F26E7" w:rsidRDefault="009075B5" w:rsidP="009075B5">
      <w:pPr>
        <w:rPr>
          <w:b/>
          <w:lang w:val="en-US"/>
        </w:rPr>
      </w:pPr>
      <w:r w:rsidRPr="005F26E7">
        <w:rPr>
          <w:b/>
          <w:lang w:val="en-US"/>
        </w:rPr>
        <w:t xml:space="preserve">Proposal </w:t>
      </w:r>
      <w:r w:rsidRPr="005F26E7">
        <w:rPr>
          <w:rFonts w:hint="eastAsia"/>
          <w:b/>
          <w:lang w:val="en-US"/>
        </w:rPr>
        <w:t>1</w:t>
      </w:r>
      <w:r w:rsidRPr="005F26E7">
        <w:rPr>
          <w:b/>
          <w:lang w:val="en-US"/>
        </w:rPr>
        <w:t xml:space="preserve">: The following new RF requirements are needed for SBFD </w:t>
      </w:r>
      <w:proofErr w:type="gramStart"/>
      <w:r w:rsidRPr="005F26E7">
        <w:rPr>
          <w:b/>
          <w:lang w:val="en-US"/>
        </w:rPr>
        <w:t>BS,</w:t>
      </w:r>
      <w:proofErr w:type="gramEnd"/>
      <w:r>
        <w:rPr>
          <w:b/>
          <w:lang w:val="en-US"/>
        </w:rPr>
        <w:t xml:space="preserve"> the requirements can be derived from the co-existence simulation.</w:t>
      </w:r>
    </w:p>
    <w:p w:rsidR="009075B5" w:rsidRPr="005F26E7" w:rsidRDefault="009075B5" w:rsidP="009075B5">
      <w:pPr>
        <w:pStyle w:val="afa"/>
        <w:numPr>
          <w:ilvl w:val="0"/>
          <w:numId w:val="30"/>
        </w:numPr>
        <w:spacing w:before="0" w:line="240" w:lineRule="auto"/>
        <w:ind w:firstLineChars="0"/>
        <w:rPr>
          <w:b/>
        </w:rPr>
      </w:pPr>
      <w:r w:rsidRPr="005F26E7">
        <w:rPr>
          <w:b/>
        </w:rPr>
        <w:t xml:space="preserve">In-channel adjacent sub-band leakage </w:t>
      </w:r>
      <w:r w:rsidRPr="005F26E7">
        <w:rPr>
          <w:rFonts w:hint="eastAsia"/>
          <w:b/>
        </w:rPr>
        <w:t>p</w:t>
      </w:r>
      <w:r w:rsidRPr="005F26E7">
        <w:rPr>
          <w:b/>
        </w:rPr>
        <w:t xml:space="preserve">ower </w:t>
      </w:r>
      <w:r w:rsidRPr="005F26E7">
        <w:rPr>
          <w:rFonts w:hint="eastAsia"/>
          <w:b/>
        </w:rPr>
        <w:t>r</w:t>
      </w:r>
      <w:r w:rsidRPr="005F26E7">
        <w:rPr>
          <w:b/>
        </w:rPr>
        <w:t xml:space="preserve">atio </w:t>
      </w:r>
    </w:p>
    <w:p w:rsidR="009075B5" w:rsidRDefault="009075B5" w:rsidP="009075B5">
      <w:pPr>
        <w:pStyle w:val="afa"/>
        <w:numPr>
          <w:ilvl w:val="0"/>
          <w:numId w:val="30"/>
        </w:numPr>
        <w:spacing w:before="0" w:line="240" w:lineRule="auto"/>
        <w:ind w:firstLineChars="0"/>
        <w:rPr>
          <w:b/>
        </w:rPr>
      </w:pPr>
      <w:r w:rsidRPr="005F26E7">
        <w:rPr>
          <w:b/>
        </w:rPr>
        <w:t>In-channel adjacent sub-band selectivity</w:t>
      </w:r>
    </w:p>
    <w:p w:rsidR="009075B5" w:rsidRPr="009075B5" w:rsidRDefault="009075B5" w:rsidP="009075B5">
      <w:pPr>
        <w:rPr>
          <w:b/>
          <w:lang w:val="en-US"/>
        </w:rPr>
      </w:pPr>
      <w:r w:rsidRPr="009075B5">
        <w:rPr>
          <w:b/>
          <w:lang w:val="en-US"/>
        </w:rPr>
        <w:t>Proposal 2: In-channel adjacent subband blocking requirement may be needed. Both colocation and non-colocation scenario should be analyzed or simulated for the blocking signal</w:t>
      </w:r>
      <w:r w:rsidRPr="009075B5">
        <w:rPr>
          <w:rFonts w:hint="eastAsia"/>
          <w:b/>
          <w:lang w:val="en-US"/>
        </w:rPr>
        <w:t xml:space="preserve"> level</w:t>
      </w:r>
      <w:r w:rsidRPr="009075B5">
        <w:rPr>
          <w:b/>
          <w:lang w:val="en-US"/>
        </w:rPr>
        <w:t xml:space="preserve">. </w:t>
      </w:r>
    </w:p>
    <w:p w:rsidR="009075B5" w:rsidRPr="009075B5" w:rsidRDefault="009075B5" w:rsidP="009075B5">
      <w:pPr>
        <w:rPr>
          <w:b/>
          <w:lang w:val="en-US"/>
        </w:rPr>
      </w:pPr>
      <w:r w:rsidRPr="009075B5">
        <w:rPr>
          <w:b/>
          <w:lang w:val="en-US"/>
        </w:rPr>
        <w:t>Proposal</w:t>
      </w:r>
      <w:r w:rsidRPr="009075B5">
        <w:rPr>
          <w:rFonts w:hint="eastAsia"/>
          <w:b/>
          <w:lang w:val="en-US"/>
        </w:rPr>
        <w:t xml:space="preserve"> 3</w:t>
      </w:r>
      <w:r w:rsidRPr="009075B5">
        <w:rPr>
          <w:b/>
          <w:lang w:val="en-US"/>
        </w:rPr>
        <w:t xml:space="preserve">: The </w:t>
      </w:r>
      <w:r w:rsidRPr="009075B5">
        <w:rPr>
          <w:rFonts w:hint="eastAsia"/>
          <w:b/>
          <w:lang w:val="en-US"/>
        </w:rPr>
        <w:t>existing a</w:t>
      </w:r>
      <w:r w:rsidRPr="009075B5">
        <w:rPr>
          <w:b/>
          <w:lang w:val="en-US"/>
        </w:rPr>
        <w:t>dditional spurious emissions requirements</w:t>
      </w:r>
      <w:r w:rsidRPr="009075B5">
        <w:rPr>
          <w:rFonts w:hint="eastAsia"/>
          <w:b/>
          <w:lang w:val="en-US"/>
        </w:rPr>
        <w:t xml:space="preserve"> and c</w:t>
      </w:r>
      <w:r w:rsidRPr="009075B5">
        <w:rPr>
          <w:b/>
          <w:lang w:val="en-US"/>
        </w:rPr>
        <w:t>o-location with other base stations</w:t>
      </w:r>
      <w:r w:rsidRPr="009075B5">
        <w:rPr>
          <w:rFonts w:hint="eastAsia"/>
          <w:b/>
          <w:lang w:val="en-US"/>
        </w:rPr>
        <w:t xml:space="preserve"> requirements can be reused on SBFD slots.</w:t>
      </w:r>
    </w:p>
    <w:p w:rsidR="009075B5" w:rsidRPr="009075B5" w:rsidRDefault="009075B5" w:rsidP="009075B5">
      <w:pPr>
        <w:rPr>
          <w:b/>
          <w:lang w:val="en-US"/>
        </w:rPr>
      </w:pPr>
      <w:r w:rsidRPr="009075B5">
        <w:rPr>
          <w:b/>
          <w:lang w:val="en-US"/>
        </w:rPr>
        <w:t xml:space="preserve">Proposal </w:t>
      </w:r>
      <w:r w:rsidRPr="009075B5">
        <w:rPr>
          <w:rFonts w:hint="eastAsia"/>
          <w:b/>
          <w:lang w:val="en-US"/>
        </w:rPr>
        <w:t>4</w:t>
      </w:r>
      <w:r w:rsidRPr="009075B5">
        <w:rPr>
          <w:b/>
          <w:lang w:val="en-US"/>
        </w:rPr>
        <w:t xml:space="preserve">: Transmitter </w:t>
      </w:r>
      <w:r w:rsidRPr="009075B5">
        <w:rPr>
          <w:rFonts w:hint="eastAsia"/>
          <w:b/>
          <w:lang w:val="en-US"/>
        </w:rPr>
        <w:t>transient period is not defined as a RF requirement, the capability can be provided to RAN1.</w:t>
      </w:r>
    </w:p>
    <w:p w:rsidR="009075B5" w:rsidRPr="009075B5" w:rsidRDefault="009075B5" w:rsidP="009075B5">
      <w:pPr>
        <w:rPr>
          <w:b/>
          <w:lang w:val="en-US"/>
        </w:rPr>
      </w:pPr>
      <w:r w:rsidRPr="009075B5">
        <w:rPr>
          <w:b/>
          <w:lang w:val="en-US"/>
        </w:rPr>
        <w:t>Observation</w:t>
      </w:r>
      <w:r w:rsidRPr="009075B5">
        <w:rPr>
          <w:rFonts w:hint="eastAsia"/>
          <w:b/>
          <w:lang w:val="en-US"/>
        </w:rPr>
        <w:t xml:space="preserve"> 1</w:t>
      </w:r>
      <w:r w:rsidRPr="009075B5">
        <w:rPr>
          <w:b/>
          <w:lang w:val="en-US"/>
        </w:rPr>
        <w:t xml:space="preserve">: </w:t>
      </w:r>
      <w:r w:rsidRPr="009075B5">
        <w:rPr>
          <w:rFonts w:hint="eastAsia"/>
          <w:b/>
          <w:lang w:val="en-US"/>
        </w:rPr>
        <w:t xml:space="preserve">For </w:t>
      </w:r>
      <w:r w:rsidRPr="009075B5">
        <w:rPr>
          <w:b/>
          <w:lang w:val="en-US"/>
        </w:rPr>
        <w:t>transmitter intermodulation requirement</w:t>
      </w:r>
      <w:r w:rsidRPr="009075B5">
        <w:rPr>
          <w:rFonts w:hint="eastAsia"/>
          <w:b/>
          <w:lang w:val="en-US"/>
        </w:rPr>
        <w:t>,</w:t>
      </w:r>
      <w:r w:rsidRPr="009075B5">
        <w:rPr>
          <w:b/>
          <w:lang w:val="en-US"/>
        </w:rPr>
        <w:t xml:space="preserve"> </w:t>
      </w:r>
      <w:r w:rsidRPr="009075B5">
        <w:rPr>
          <w:rFonts w:hint="eastAsia"/>
          <w:b/>
          <w:lang w:val="en-US"/>
        </w:rPr>
        <w:t>c</w:t>
      </w:r>
      <w:r w:rsidRPr="009075B5">
        <w:rPr>
          <w:b/>
          <w:lang w:val="en-US"/>
        </w:rPr>
        <w:t>o-location</w:t>
      </w:r>
      <w:r w:rsidRPr="009075B5">
        <w:rPr>
          <w:rFonts w:hint="eastAsia"/>
          <w:b/>
          <w:lang w:val="en-US"/>
        </w:rPr>
        <w:t xml:space="preserve"> </w:t>
      </w:r>
      <w:r w:rsidRPr="009075B5">
        <w:rPr>
          <w:b/>
          <w:lang w:val="en-US"/>
        </w:rPr>
        <w:t>coupling loss assumption</w:t>
      </w:r>
      <w:r w:rsidRPr="009075B5">
        <w:rPr>
          <w:rFonts w:hint="eastAsia"/>
          <w:b/>
          <w:lang w:val="en-US"/>
        </w:rPr>
        <w:t xml:space="preserve"> </w:t>
      </w:r>
      <w:r w:rsidRPr="009075B5">
        <w:rPr>
          <w:b/>
          <w:lang w:val="en-US"/>
        </w:rPr>
        <w:t>can’t use 30 dB for SBFD capable gNB</w:t>
      </w:r>
      <w:r w:rsidRPr="009075B5">
        <w:rPr>
          <w:rFonts w:hint="eastAsia"/>
          <w:b/>
          <w:lang w:val="en-US"/>
        </w:rPr>
        <w:t>.</w:t>
      </w:r>
    </w:p>
    <w:p w:rsidR="009075B5" w:rsidRPr="009075B5" w:rsidRDefault="009075B5" w:rsidP="009075B5">
      <w:pPr>
        <w:rPr>
          <w:b/>
          <w:lang w:val="en-US"/>
        </w:rPr>
      </w:pPr>
      <w:r w:rsidRPr="009075B5">
        <w:rPr>
          <w:b/>
          <w:lang w:val="en-US"/>
        </w:rPr>
        <w:t xml:space="preserve">Proposal </w:t>
      </w:r>
      <w:r w:rsidRPr="009075B5">
        <w:rPr>
          <w:rFonts w:hint="eastAsia"/>
          <w:b/>
          <w:lang w:val="en-US"/>
        </w:rPr>
        <w:t>5</w:t>
      </w:r>
      <w:r w:rsidRPr="009075B5">
        <w:rPr>
          <w:b/>
          <w:lang w:val="en-US"/>
        </w:rPr>
        <w:t>:</w:t>
      </w:r>
      <w:r w:rsidRPr="009075B5">
        <w:rPr>
          <w:rFonts w:hint="eastAsia"/>
          <w:b/>
          <w:lang w:val="en-US"/>
        </w:rPr>
        <w:t xml:space="preserve"> </w:t>
      </w:r>
      <w:r w:rsidRPr="009075B5">
        <w:rPr>
          <w:b/>
          <w:lang w:val="en-US"/>
        </w:rPr>
        <w:t>The transmitter intermodulation co-location scenario should be revisited for SBFD deployment.</w:t>
      </w:r>
    </w:p>
    <w:p w:rsidR="009075B5" w:rsidRPr="009075B5" w:rsidRDefault="009075B5" w:rsidP="009075B5">
      <w:pPr>
        <w:rPr>
          <w:b/>
          <w:lang w:val="en-US"/>
        </w:rPr>
      </w:pPr>
      <w:r w:rsidRPr="009075B5">
        <w:rPr>
          <w:b/>
          <w:lang w:val="en-US"/>
        </w:rPr>
        <w:t xml:space="preserve">Observation </w:t>
      </w:r>
      <w:r w:rsidRPr="009075B5">
        <w:rPr>
          <w:rFonts w:hint="eastAsia"/>
          <w:b/>
          <w:lang w:val="en-US"/>
        </w:rPr>
        <w:t>2</w:t>
      </w:r>
      <w:r w:rsidRPr="009075B5">
        <w:rPr>
          <w:b/>
          <w:lang w:val="en-US"/>
        </w:rPr>
        <w:t>: For receiver IMD requirement, it’s difficult to say the two interfering signal scenario can cover the single interfering signal scenario for both DUD and DU subband configuration.</w:t>
      </w:r>
    </w:p>
    <w:p w:rsidR="009075B5" w:rsidRPr="00B11C97" w:rsidRDefault="009075B5" w:rsidP="00713108">
      <w:pPr>
        <w:shd w:val="clear" w:color="auto" w:fill="FFFFFF"/>
      </w:pPr>
      <w:r w:rsidRPr="00B11C97">
        <w:rPr>
          <w:rFonts w:hint="eastAsia"/>
        </w:rPr>
        <w:t xml:space="preserve">For the issue of if single interfering signal scenario is covered by IBB requirement, it depends on the </w:t>
      </w:r>
      <w:r w:rsidRPr="00B11C97">
        <w:t>frequency</w:t>
      </w:r>
      <w:r w:rsidRPr="00B11C97">
        <w:rPr>
          <w:rFonts w:hint="eastAsia"/>
        </w:rPr>
        <w:t xml:space="preserve"> position of </w:t>
      </w:r>
      <w:r w:rsidRPr="00B11C97">
        <w:t>the</w:t>
      </w:r>
      <w:r w:rsidRPr="00B11C97">
        <w:rPr>
          <w:rFonts w:hint="eastAsia"/>
        </w:rPr>
        <w:t xml:space="preserve"> single interfering signal. There</w:t>
      </w:r>
      <w:r w:rsidRPr="00B11C97">
        <w:t>’</w:t>
      </w:r>
      <w:r w:rsidRPr="00B11C97">
        <w:rPr>
          <w:rFonts w:hint="eastAsia"/>
        </w:rPr>
        <w:t xml:space="preserve">s also a difference between the IBB and single interfering signal that IBB signal is modulated signal but </w:t>
      </w:r>
      <w:r w:rsidRPr="00B11C97">
        <w:t>single</w:t>
      </w:r>
      <w:r w:rsidRPr="00B11C97">
        <w:rPr>
          <w:rFonts w:hint="eastAsia"/>
        </w:rPr>
        <w:t xml:space="preserve"> interfering signal for Rx IMD could be CW. So we have the following observation.</w:t>
      </w:r>
    </w:p>
    <w:p w:rsidR="009075B5" w:rsidRPr="009075B5" w:rsidRDefault="009075B5" w:rsidP="00A46CD9">
      <w:r w:rsidRPr="009075B5">
        <w:rPr>
          <w:b/>
          <w:lang w:val="en-US"/>
        </w:rPr>
        <w:t xml:space="preserve">Observation </w:t>
      </w:r>
      <w:r w:rsidRPr="009075B5">
        <w:rPr>
          <w:rFonts w:hint="eastAsia"/>
          <w:b/>
          <w:lang w:val="en-US"/>
        </w:rPr>
        <w:t>3</w:t>
      </w:r>
      <w:r w:rsidRPr="009075B5">
        <w:rPr>
          <w:b/>
          <w:lang w:val="en-US"/>
        </w:rPr>
        <w:t>: For receiver IMD requirement, single interfering signal scenario may not be equal to IBB scenario.</w:t>
      </w:r>
    </w:p>
    <w:p w:rsidR="00EE45A3" w:rsidRPr="003E3E60"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lang w:eastAsia="zh-CN"/>
        </w:rPr>
      </w:pPr>
      <w:r w:rsidRPr="003E3E60">
        <w:rPr>
          <w:rFonts w:hint="eastAsia"/>
          <w:lang w:eastAsia="zh-CN"/>
        </w:rPr>
        <w:t>Reference</w:t>
      </w:r>
    </w:p>
    <w:p w:rsidR="008D3DA4" w:rsidRPr="008D3DA4" w:rsidRDefault="008D3DA4" w:rsidP="00630834">
      <w:pPr>
        <w:rPr>
          <w:color w:val="000000" w:themeColor="text1"/>
        </w:rPr>
      </w:pPr>
      <w:r>
        <w:rPr>
          <w:rFonts w:hint="eastAsia"/>
          <w:color w:val="000000" w:themeColor="text1"/>
        </w:rPr>
        <w:t xml:space="preserve">[1] </w:t>
      </w:r>
      <w:r w:rsidRPr="008D3DA4">
        <w:rPr>
          <w:color w:val="000000" w:themeColor="text1"/>
        </w:rPr>
        <w:t>R4-2313867</w:t>
      </w:r>
      <w:r w:rsidR="003E3EF8">
        <w:rPr>
          <w:rFonts w:hint="eastAsia"/>
          <w:color w:val="000000" w:themeColor="text1"/>
        </w:rPr>
        <w:t xml:space="preserve">, </w:t>
      </w:r>
      <w:r>
        <w:rPr>
          <w:color w:val="000000" w:themeColor="text1"/>
        </w:rPr>
        <w:t>“</w:t>
      </w:r>
      <w:r w:rsidRPr="008D3DA4">
        <w:rPr>
          <w:color w:val="000000" w:themeColor="text1"/>
        </w:rPr>
        <w:t>WF for feasibility and BS requirements impact on SBFD operation</w:t>
      </w:r>
      <w:r>
        <w:rPr>
          <w:color w:val="000000" w:themeColor="text1"/>
        </w:rPr>
        <w:t>”</w:t>
      </w:r>
      <w:r>
        <w:rPr>
          <w:rFonts w:hint="eastAsia"/>
          <w:color w:val="000000" w:themeColor="text1"/>
        </w:rPr>
        <w:t>,</w:t>
      </w:r>
      <w:r w:rsidRPr="008D3DA4">
        <w:rPr>
          <w:rFonts w:hint="eastAsia"/>
          <w:color w:val="000000" w:themeColor="text1"/>
        </w:rPr>
        <w:t xml:space="preserve"> </w:t>
      </w:r>
      <w:r w:rsidRPr="003E3E60">
        <w:rPr>
          <w:rFonts w:hint="eastAsia"/>
          <w:color w:val="000000" w:themeColor="text1"/>
        </w:rPr>
        <w:t>RAN4#10</w:t>
      </w:r>
      <w:r>
        <w:rPr>
          <w:rFonts w:hint="eastAsia"/>
          <w:color w:val="000000" w:themeColor="text1"/>
        </w:rPr>
        <w:t>8</w:t>
      </w:r>
    </w:p>
    <w:p w:rsidR="00C97E46" w:rsidRDefault="00630834" w:rsidP="00630834">
      <w:pPr>
        <w:rPr>
          <w:color w:val="000000" w:themeColor="text1"/>
        </w:rPr>
      </w:pPr>
      <w:r w:rsidRPr="003E3E60">
        <w:rPr>
          <w:rFonts w:hint="eastAsia"/>
          <w:color w:val="000000" w:themeColor="text1"/>
        </w:rPr>
        <w:t>[2]</w:t>
      </w:r>
      <w:r w:rsidRPr="003E3E60">
        <w:rPr>
          <w:color w:val="000000" w:themeColor="text1"/>
        </w:rPr>
        <w:t xml:space="preserve"> 3GPP TS </w:t>
      </w:r>
      <w:r w:rsidRPr="003E3E60">
        <w:rPr>
          <w:rFonts w:hint="eastAsia"/>
          <w:color w:val="000000" w:themeColor="text1"/>
        </w:rPr>
        <w:t>38</w:t>
      </w:r>
      <w:r w:rsidRPr="003E3E60">
        <w:rPr>
          <w:color w:val="000000" w:themeColor="text1"/>
        </w:rPr>
        <w:t>.104</w:t>
      </w:r>
      <w:r w:rsidRPr="003E3E60">
        <w:rPr>
          <w:rFonts w:hint="eastAsia"/>
          <w:color w:val="000000" w:themeColor="text1"/>
        </w:rPr>
        <w:t xml:space="preserve">, </w:t>
      </w:r>
      <w:r w:rsidRPr="003E3E60">
        <w:rPr>
          <w:color w:val="000000" w:themeColor="text1"/>
        </w:rPr>
        <w:t>Base Station (BS) radio transmission and reception</w:t>
      </w:r>
    </w:p>
    <w:p w:rsidR="006F0C1F" w:rsidRDefault="006F0C1F" w:rsidP="00630834">
      <w:r>
        <w:rPr>
          <w:rFonts w:hint="eastAsia"/>
          <w:color w:val="000000" w:themeColor="text1"/>
        </w:rPr>
        <w:t>[3]</w:t>
      </w:r>
      <w:r w:rsidRPr="006F0C1F">
        <w:rPr>
          <w:color w:val="000000" w:themeColor="text1"/>
        </w:rPr>
        <w:t xml:space="preserve"> 3GPP TR 38.817-02</w:t>
      </w:r>
      <w:r>
        <w:rPr>
          <w:rFonts w:hint="eastAsia"/>
          <w:color w:val="000000" w:themeColor="text1"/>
        </w:rPr>
        <w:t xml:space="preserve">, </w:t>
      </w:r>
      <w:r w:rsidRPr="0037796D">
        <w:t xml:space="preserve">General aspects for </w:t>
      </w:r>
      <w:r w:rsidRPr="0037796D">
        <w:rPr>
          <w:rFonts w:eastAsia="Malgun Gothic" w:hint="eastAsia"/>
          <w:lang w:eastAsia="ko-KR"/>
        </w:rPr>
        <w:t>Base Station (</w:t>
      </w:r>
      <w:r w:rsidRPr="0037796D">
        <w:t>BS</w:t>
      </w:r>
      <w:r w:rsidRPr="0037796D">
        <w:rPr>
          <w:rFonts w:eastAsia="Malgun Gothic" w:hint="eastAsia"/>
          <w:lang w:eastAsia="ko-KR"/>
        </w:rPr>
        <w:t>)</w:t>
      </w:r>
      <w:r w:rsidRPr="0037796D">
        <w:t xml:space="preserve"> </w:t>
      </w:r>
      <w:r w:rsidRPr="0037796D">
        <w:rPr>
          <w:rFonts w:eastAsia="Malgun Gothic" w:hint="eastAsia"/>
          <w:lang w:eastAsia="ko-KR"/>
        </w:rPr>
        <w:t>Radio Frequency (</w:t>
      </w:r>
      <w:r w:rsidRPr="0037796D">
        <w:t>RF</w:t>
      </w:r>
      <w:r w:rsidRPr="0037796D">
        <w:rPr>
          <w:rFonts w:eastAsia="Malgun Gothic" w:hint="eastAsia"/>
          <w:lang w:eastAsia="ko-KR"/>
        </w:rPr>
        <w:t>)</w:t>
      </w:r>
      <w:r>
        <w:rPr>
          <w:rFonts w:eastAsiaTheme="minorEastAsia" w:hint="eastAsia"/>
        </w:rPr>
        <w:t xml:space="preserve"> </w:t>
      </w:r>
      <w:r w:rsidRPr="0037796D">
        <w:t>for NR</w:t>
      </w:r>
    </w:p>
    <w:sectPr w:rsidR="006F0C1F"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E09" w:rsidRDefault="00C37E09" w:rsidP="0095591C">
      <w:pPr>
        <w:spacing w:after="60"/>
        <w:ind w:left="210"/>
      </w:pPr>
      <w:r>
        <w:separator/>
      </w:r>
    </w:p>
  </w:endnote>
  <w:endnote w:type="continuationSeparator" w:id="0">
    <w:p w:rsidR="00C37E09" w:rsidRDefault="00C37E0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1310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E09" w:rsidRDefault="00C37E09" w:rsidP="0095591C">
      <w:pPr>
        <w:spacing w:after="60"/>
        <w:ind w:left="210"/>
      </w:pPr>
      <w:r>
        <w:separator/>
      </w:r>
    </w:p>
  </w:footnote>
  <w:footnote w:type="continuationSeparator" w:id="0">
    <w:p w:rsidR="00C37E09" w:rsidRDefault="00C37E0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470D00"/>
    <w:multiLevelType w:val="hybridMultilevel"/>
    <w:tmpl w:val="B920B0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4">
    <w:nsid w:val="074C2517"/>
    <w:multiLevelType w:val="hybridMultilevel"/>
    <w:tmpl w:val="35A675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F32F47"/>
    <w:multiLevelType w:val="hybridMultilevel"/>
    <w:tmpl w:val="E3C6AE34"/>
    <w:lvl w:ilvl="0" w:tplc="0409000F">
      <w:start w:val="1"/>
      <w:numFmt w:val="decimal"/>
      <w:lvlText w:val="%1."/>
      <w:lvlJc w:val="left"/>
      <w:pPr>
        <w:ind w:left="928" w:hanging="360"/>
      </w:pPr>
      <w:rPr>
        <w:rFonts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DA27B4"/>
    <w:multiLevelType w:val="hybridMultilevel"/>
    <w:tmpl w:val="A888FD5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758189C"/>
    <w:multiLevelType w:val="multilevel"/>
    <w:tmpl w:val="82DA4616"/>
    <w:lvl w:ilvl="0">
      <w:start w:val="1"/>
      <w:numFmt w:val="bullet"/>
      <w:lvlText w:val=""/>
      <w:lvlJc w:val="left"/>
      <w:pPr>
        <w:ind w:left="885" w:hanging="885"/>
      </w:pPr>
      <w:rPr>
        <w:rFonts w:ascii="Symbol" w:hAnsi="Symbol"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80F785F"/>
    <w:multiLevelType w:val="hybridMultilevel"/>
    <w:tmpl w:val="3C1AFE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960DF9"/>
    <w:multiLevelType w:val="hybridMultilevel"/>
    <w:tmpl w:val="7B2CD59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EE4356"/>
    <w:multiLevelType w:val="hybridMultilevel"/>
    <w:tmpl w:val="17267B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CB4581"/>
    <w:multiLevelType w:val="hybridMultilevel"/>
    <w:tmpl w:val="6A907D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F01133"/>
    <w:multiLevelType w:val="hybridMultilevel"/>
    <w:tmpl w:val="1C4E635E"/>
    <w:lvl w:ilvl="0" w:tplc="5D76E5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6B77160"/>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56E857E7"/>
    <w:multiLevelType w:val="hybridMultilevel"/>
    <w:tmpl w:val="0680C55E"/>
    <w:lvl w:ilvl="0" w:tplc="6824A07C">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nsid w:val="6057246F"/>
    <w:multiLevelType w:val="multilevel"/>
    <w:tmpl w:val="04090025"/>
    <w:lvl w:ilvl="0">
      <w:start w:val="1"/>
      <w:numFmt w:val="decimal"/>
      <w:pStyle w:val="1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65791D86"/>
    <w:multiLevelType w:val="multilevel"/>
    <w:tmpl w:val="37147AAA"/>
    <w:lvl w:ilvl="0">
      <w:start w:val="1"/>
      <w:numFmt w:val="bullet"/>
      <w:lvlText w:val=""/>
      <w:lvlJc w:val="left"/>
      <w:pPr>
        <w:ind w:left="340" w:hanging="340"/>
      </w:pPr>
      <w:rPr>
        <w:rFonts w:ascii="Symbol" w:hAnsi="Symbol"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7DC06F2"/>
    <w:multiLevelType w:val="multilevel"/>
    <w:tmpl w:val="BFE8CE5A"/>
    <w:lvl w:ilvl="0">
      <w:start w:val="1"/>
      <w:numFmt w:val="bullet"/>
      <w:lvlText w:val=""/>
      <w:lvlJc w:val="left"/>
      <w:pPr>
        <w:ind w:left="936" w:hanging="360"/>
      </w:pPr>
      <w:rPr>
        <w:rFonts w:ascii="Symbol" w:hAnsi="Symbol" w:hint="default"/>
      </w:rPr>
    </w:lvl>
    <w:lvl w:ilvl="1">
      <w:start w:val="1"/>
      <w:numFmt w:val="bullet"/>
      <w:lvlText w:val=""/>
      <w:lvlJc w:val="left"/>
      <w:pPr>
        <w:ind w:left="1134" w:hanging="283"/>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8"/>
  </w:num>
  <w:num w:numId="3">
    <w:abstractNumId w:val="6"/>
  </w:num>
  <w:num w:numId="4">
    <w:abstractNumId w:val="22"/>
  </w:num>
  <w:num w:numId="5">
    <w:abstractNumId w:val="13"/>
  </w:num>
  <w:num w:numId="6">
    <w:abstractNumId w:val="36"/>
  </w:num>
  <w:num w:numId="7">
    <w:abstractNumId w:val="7"/>
  </w:num>
  <w:num w:numId="8">
    <w:abstractNumId w:val="24"/>
  </w:num>
  <w:num w:numId="9">
    <w:abstractNumId w:val="16"/>
  </w:num>
  <w:num w:numId="10">
    <w:abstractNumId w:val="34"/>
  </w:num>
  <w:num w:numId="11">
    <w:abstractNumId w:val="37"/>
  </w:num>
  <w:num w:numId="12">
    <w:abstractNumId w:val="38"/>
  </w:num>
  <w:num w:numId="13">
    <w:abstractNumId w:val="19"/>
  </w:num>
  <w:num w:numId="14">
    <w:abstractNumId w:val="20"/>
  </w:num>
  <w:num w:numId="15">
    <w:abstractNumId w:val="14"/>
  </w:num>
  <w:num w:numId="16">
    <w:abstractNumId w:val="32"/>
  </w:num>
  <w:num w:numId="17">
    <w:abstractNumId w:val="0"/>
  </w:num>
  <w:num w:numId="18">
    <w:abstractNumId w:val="33"/>
  </w:num>
  <w:num w:numId="19">
    <w:abstractNumId w:val="25"/>
  </w:num>
  <w:num w:numId="20">
    <w:abstractNumId w:val="1"/>
  </w:num>
  <w:num w:numId="21">
    <w:abstractNumId w:val="10"/>
  </w:num>
  <w:num w:numId="22">
    <w:abstractNumId w:val="27"/>
  </w:num>
  <w:num w:numId="23">
    <w:abstractNumId w:val="35"/>
  </w:num>
  <w:num w:numId="24">
    <w:abstractNumId w:val="30"/>
  </w:num>
  <w:num w:numId="25">
    <w:abstractNumId w:val="2"/>
  </w:num>
  <w:num w:numId="26">
    <w:abstractNumId w:val="21"/>
  </w:num>
  <w:num w:numId="27">
    <w:abstractNumId w:val="4"/>
  </w:num>
  <w:num w:numId="28">
    <w:abstractNumId w:val="9"/>
  </w:num>
  <w:num w:numId="29">
    <w:abstractNumId w:val="17"/>
  </w:num>
  <w:num w:numId="30">
    <w:abstractNumId w:val="18"/>
  </w:num>
  <w:num w:numId="31">
    <w:abstractNumId w:val="30"/>
  </w:num>
  <w:num w:numId="32">
    <w:abstractNumId w:val="30"/>
  </w:num>
  <w:num w:numId="33">
    <w:abstractNumId w:val="30"/>
  </w:num>
  <w:num w:numId="34">
    <w:abstractNumId w:val="30"/>
  </w:num>
  <w:num w:numId="35">
    <w:abstractNumId w:val="29"/>
  </w:num>
  <w:num w:numId="36">
    <w:abstractNumId w:val="3"/>
  </w:num>
  <w:num w:numId="37">
    <w:abstractNumId w:val="29"/>
  </w:num>
  <w:num w:numId="38">
    <w:abstractNumId w:val="23"/>
  </w:num>
  <w:num w:numId="39">
    <w:abstractNumId w:val="12"/>
  </w:num>
  <w:num w:numId="40">
    <w:abstractNumId w:val="11"/>
  </w:num>
  <w:num w:numId="41">
    <w:abstractNumId w:val="31"/>
  </w:num>
  <w:num w:numId="42">
    <w:abstractNumId w:val="15"/>
  </w:num>
  <w:num w:numId="43">
    <w:abstractNumId w:val="28"/>
  </w:num>
  <w:num w:numId="44">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C19"/>
    <w:rsid w:val="001466A9"/>
    <w:rsid w:val="0015068B"/>
    <w:rsid w:val="001508A9"/>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D7"/>
    <w:rsid w:val="001C7BCC"/>
    <w:rsid w:val="001D04D8"/>
    <w:rsid w:val="001D109B"/>
    <w:rsid w:val="001D11DA"/>
    <w:rsid w:val="001D11E8"/>
    <w:rsid w:val="001D1634"/>
    <w:rsid w:val="001D1B1E"/>
    <w:rsid w:val="001D1F9C"/>
    <w:rsid w:val="001D2EA8"/>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E36"/>
    <w:rsid w:val="00307F83"/>
    <w:rsid w:val="00310186"/>
    <w:rsid w:val="0031084D"/>
    <w:rsid w:val="0031095C"/>
    <w:rsid w:val="00311304"/>
    <w:rsid w:val="003114DF"/>
    <w:rsid w:val="0031167A"/>
    <w:rsid w:val="003117CA"/>
    <w:rsid w:val="00311ED5"/>
    <w:rsid w:val="00311FF0"/>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F26"/>
    <w:rsid w:val="003E69A8"/>
    <w:rsid w:val="003E6A03"/>
    <w:rsid w:val="003E6C2E"/>
    <w:rsid w:val="003E7060"/>
    <w:rsid w:val="003E736B"/>
    <w:rsid w:val="003F003A"/>
    <w:rsid w:val="003F0344"/>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7F7"/>
    <w:rsid w:val="004529F3"/>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C28"/>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6CE8"/>
    <w:rsid w:val="004B011F"/>
    <w:rsid w:val="004B03DF"/>
    <w:rsid w:val="004B07CA"/>
    <w:rsid w:val="004B1152"/>
    <w:rsid w:val="004B11B0"/>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E07"/>
    <w:rsid w:val="00514E1E"/>
    <w:rsid w:val="0051502C"/>
    <w:rsid w:val="00515397"/>
    <w:rsid w:val="00515AA9"/>
    <w:rsid w:val="00515C35"/>
    <w:rsid w:val="00516440"/>
    <w:rsid w:val="00517173"/>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D76"/>
    <w:rsid w:val="005D2458"/>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FB6"/>
    <w:rsid w:val="0075077F"/>
    <w:rsid w:val="007507ED"/>
    <w:rsid w:val="00750C4E"/>
    <w:rsid w:val="007516BF"/>
    <w:rsid w:val="007519A9"/>
    <w:rsid w:val="00751EF1"/>
    <w:rsid w:val="007524AE"/>
    <w:rsid w:val="00752C60"/>
    <w:rsid w:val="00752CE0"/>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52B2"/>
    <w:rsid w:val="008552CB"/>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D50"/>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610"/>
    <w:rsid w:val="008A0946"/>
    <w:rsid w:val="008A0BAF"/>
    <w:rsid w:val="008A0E76"/>
    <w:rsid w:val="008A14D5"/>
    <w:rsid w:val="008A1B35"/>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F8B"/>
    <w:rsid w:val="008E617A"/>
    <w:rsid w:val="008E6278"/>
    <w:rsid w:val="008E6545"/>
    <w:rsid w:val="008E6A51"/>
    <w:rsid w:val="008E6D2B"/>
    <w:rsid w:val="008E7005"/>
    <w:rsid w:val="008E76FC"/>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D5C"/>
    <w:rsid w:val="00921FF2"/>
    <w:rsid w:val="009226AA"/>
    <w:rsid w:val="00922EE1"/>
    <w:rsid w:val="009234FB"/>
    <w:rsid w:val="00923EB1"/>
    <w:rsid w:val="00924A87"/>
    <w:rsid w:val="00925357"/>
    <w:rsid w:val="0092596A"/>
    <w:rsid w:val="00925A25"/>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7039"/>
    <w:rsid w:val="009D733D"/>
    <w:rsid w:val="009D7E11"/>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211A"/>
    <w:rsid w:val="00A626D8"/>
    <w:rsid w:val="00A62A0E"/>
    <w:rsid w:val="00A62E60"/>
    <w:rsid w:val="00A62F2D"/>
    <w:rsid w:val="00A632CA"/>
    <w:rsid w:val="00A63EF1"/>
    <w:rsid w:val="00A645BF"/>
    <w:rsid w:val="00A646D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424"/>
    <w:rsid w:val="00BE0D7D"/>
    <w:rsid w:val="00BE1623"/>
    <w:rsid w:val="00BE1796"/>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BD5"/>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3153"/>
    <w:rsid w:val="00D131E2"/>
    <w:rsid w:val="00D13924"/>
    <w:rsid w:val="00D13A3A"/>
    <w:rsid w:val="00D13BC4"/>
    <w:rsid w:val="00D13F5A"/>
    <w:rsid w:val="00D1434A"/>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41F2"/>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D0"/>
    <w:rsid w:val="00D95FA9"/>
    <w:rsid w:val="00D960E0"/>
    <w:rsid w:val="00D961A8"/>
    <w:rsid w:val="00D9691C"/>
    <w:rsid w:val="00D96B82"/>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52D"/>
    <w:rsid w:val="00E5160B"/>
    <w:rsid w:val="00E517A8"/>
    <w:rsid w:val="00E52363"/>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32"/>
    <w:rsid w:val="00EE047C"/>
    <w:rsid w:val="00EE04CC"/>
    <w:rsid w:val="00EE0553"/>
    <w:rsid w:val="00EE08ED"/>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9DA"/>
    <w:rsid w:val="00FE5F30"/>
    <w:rsid w:val="00FE6133"/>
    <w:rsid w:val="00FE671A"/>
    <w:rsid w:val="00FE6EC9"/>
    <w:rsid w:val="00FE6FF8"/>
    <w:rsid w:val="00FE707E"/>
    <w:rsid w:val="00FE7586"/>
    <w:rsid w:val="00FE766E"/>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4"/>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4"/>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4"/>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4"/>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4"/>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4"/>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B1FB3-4213-4B08-897F-91AB59FAD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4</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9475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68</cp:revision>
  <cp:lastPrinted>2007-04-24T00:59:00Z</cp:lastPrinted>
  <dcterms:created xsi:type="dcterms:W3CDTF">2023-09-27T00:41:00Z</dcterms:created>
  <dcterms:modified xsi:type="dcterms:W3CDTF">2023-09-27T08:54:00Z</dcterms:modified>
</cp:coreProperties>
</file>